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06B" w:rsidRDefault="00A8306B" w:rsidP="00A8306B">
      <w:pPr>
        <w:autoSpaceDN w:val="0"/>
        <w:adjustRightInd w:val="0"/>
        <w:snapToGrid w:val="0"/>
        <w:jc w:val="center"/>
        <w:outlineLvl w:val="0"/>
        <w:rPr>
          <w:rFonts w:ascii="方正小标宋_GBK" w:eastAsia="方正小标宋_GBK" w:hAnsi="方正小标宋_GBK" w:cs="方正小标宋_GBK" w:hint="eastAsia"/>
          <w:color w:val="000000"/>
          <w:w w:val="97"/>
          <w:sz w:val="42"/>
          <w:szCs w:val="42"/>
        </w:rPr>
      </w:pPr>
      <w:r>
        <w:rPr>
          <w:rFonts w:ascii="方正小标宋_GBK" w:eastAsia="方正小标宋_GBK" w:hAnsi="方正小标宋_GBK" w:cs="方正小标宋_GBK" w:hint="eastAsia"/>
          <w:color w:val="000000"/>
          <w:w w:val="97"/>
          <w:sz w:val="42"/>
          <w:szCs w:val="42"/>
        </w:rPr>
        <w:t>浙江省高级人民法院民事审判第二庭</w:t>
      </w:r>
    </w:p>
    <w:p w:rsidR="00A8306B" w:rsidRDefault="00A8306B" w:rsidP="00A8306B">
      <w:pPr>
        <w:autoSpaceDN w:val="0"/>
        <w:adjustRightInd w:val="0"/>
        <w:snapToGrid w:val="0"/>
        <w:jc w:val="center"/>
        <w:rPr>
          <w:rFonts w:ascii="方正小标宋_GBK" w:eastAsia="方正小标宋_GBK" w:hAnsi="方正小标宋_GBK" w:cs="方正小标宋_GBK" w:hint="eastAsia"/>
          <w:color w:val="000000"/>
          <w:w w:val="97"/>
          <w:sz w:val="42"/>
          <w:szCs w:val="42"/>
        </w:rPr>
      </w:pPr>
      <w:r>
        <w:rPr>
          <w:rFonts w:ascii="方正小标宋_GBK" w:eastAsia="方正小标宋_GBK" w:hAnsi="方正小标宋_GBK" w:cs="方正小标宋_GBK" w:hint="eastAsia"/>
          <w:color w:val="000000"/>
          <w:w w:val="97"/>
          <w:sz w:val="42"/>
          <w:szCs w:val="42"/>
        </w:rPr>
        <w:t>关于印发《关于在审理企业破产案件中</w:t>
      </w:r>
    </w:p>
    <w:p w:rsidR="00A8306B" w:rsidRDefault="00A8306B" w:rsidP="00A8306B">
      <w:pPr>
        <w:autoSpaceDN w:val="0"/>
        <w:adjustRightInd w:val="0"/>
        <w:snapToGrid w:val="0"/>
        <w:jc w:val="center"/>
        <w:rPr>
          <w:rFonts w:ascii="方正小标宋_GBK" w:eastAsia="方正小标宋_GBK" w:hAnsi="方正小标宋_GBK" w:cs="方正小标宋_GBK" w:hint="eastAsia"/>
          <w:color w:val="000000"/>
          <w:w w:val="97"/>
          <w:sz w:val="42"/>
          <w:szCs w:val="42"/>
        </w:rPr>
      </w:pPr>
      <w:r>
        <w:rPr>
          <w:rFonts w:ascii="方正小标宋_GBK" w:eastAsia="方正小标宋_GBK" w:hAnsi="方正小标宋_GBK" w:cs="方正小标宋_GBK" w:hint="eastAsia"/>
          <w:color w:val="000000"/>
          <w:w w:val="97"/>
          <w:sz w:val="42"/>
          <w:szCs w:val="42"/>
        </w:rPr>
        <w:t>处理涉集资类犯罪刑民交叉若干问题的</w:t>
      </w:r>
    </w:p>
    <w:p w:rsidR="00A8306B" w:rsidRDefault="00A8306B" w:rsidP="00A8306B">
      <w:pPr>
        <w:autoSpaceDN w:val="0"/>
        <w:adjustRightInd w:val="0"/>
        <w:snapToGrid w:val="0"/>
        <w:jc w:val="center"/>
        <w:rPr>
          <w:rFonts w:ascii="方正小标宋_GBK" w:eastAsia="方正小标宋_GBK" w:hAnsi="方正小标宋_GBK" w:cs="方正小标宋_GBK" w:hint="eastAsia"/>
          <w:color w:val="000000"/>
          <w:w w:val="97"/>
          <w:sz w:val="42"/>
          <w:szCs w:val="42"/>
        </w:rPr>
      </w:pPr>
      <w:r>
        <w:rPr>
          <w:rFonts w:ascii="方正小标宋_GBK" w:eastAsia="方正小标宋_GBK" w:hAnsi="方正小标宋_GBK" w:cs="方正小标宋_GBK" w:hint="eastAsia"/>
          <w:color w:val="000000"/>
          <w:w w:val="97"/>
          <w:sz w:val="42"/>
          <w:szCs w:val="42"/>
        </w:rPr>
        <w:t>讨论纪要》的通知</w:t>
      </w:r>
    </w:p>
    <w:p w:rsidR="00A8306B" w:rsidRDefault="00A8306B" w:rsidP="00A8306B">
      <w:pPr>
        <w:adjustRightInd w:val="0"/>
        <w:snapToGrid w:val="0"/>
        <w:spacing w:line="324" w:lineRule="auto"/>
        <w:jc w:val="center"/>
        <w:rPr>
          <w:rFonts w:ascii="楷体_GB2312" w:eastAsia="楷体_GB2312" w:hAnsi="楷体_GB2312" w:cs="楷体_GB2312" w:hint="eastAsia"/>
          <w:color w:val="000000"/>
          <w:kern w:val="0"/>
          <w:sz w:val="30"/>
          <w:szCs w:val="30"/>
        </w:rPr>
      </w:pPr>
      <w:r>
        <w:rPr>
          <w:rFonts w:ascii="楷体_GB2312" w:eastAsia="楷体_GB2312" w:hAnsi="楷体_GB2312" w:cs="楷体_GB2312" w:hint="eastAsia"/>
          <w:color w:val="000000"/>
          <w:kern w:val="0"/>
          <w:sz w:val="30"/>
          <w:szCs w:val="30"/>
        </w:rPr>
        <w:t>浙高法民二〔2013〕7号</w:t>
      </w:r>
    </w:p>
    <w:p w:rsidR="00A8306B" w:rsidRDefault="00A8306B" w:rsidP="00A8306B">
      <w:pPr>
        <w:widowControl/>
        <w:adjustRightInd w:val="0"/>
        <w:snapToGrid w:val="0"/>
        <w:spacing w:line="324" w:lineRule="auto"/>
        <w:ind w:firstLineChars="200" w:firstLine="482"/>
        <w:rPr>
          <w:rFonts w:hint="eastAsia"/>
          <w:b/>
          <w:color w:val="000000"/>
          <w:kern w:val="0"/>
          <w:sz w:val="24"/>
        </w:rPr>
      </w:pPr>
    </w:p>
    <w:p w:rsidR="00A8306B" w:rsidRDefault="00A8306B" w:rsidP="00A8306B">
      <w:pPr>
        <w:widowControl/>
        <w:adjustRightInd w:val="0"/>
        <w:snapToGrid w:val="0"/>
        <w:spacing w:line="324" w:lineRule="auto"/>
        <w:ind w:firstLineChars="200" w:firstLine="480"/>
        <w:rPr>
          <w:rFonts w:hint="eastAsia"/>
          <w:color w:val="000000"/>
          <w:kern w:val="0"/>
          <w:sz w:val="24"/>
        </w:rPr>
      </w:pPr>
      <w:r>
        <w:rPr>
          <w:rFonts w:ascii="宋体" w:hAnsi="宋体" w:hint="eastAsia"/>
          <w:color w:val="000000"/>
          <w:kern w:val="0"/>
          <w:sz w:val="24"/>
        </w:rPr>
        <w:t>本省各级人民法院商事审判业务庭：</w:t>
      </w:r>
    </w:p>
    <w:p w:rsidR="00A8306B" w:rsidRDefault="00A8306B" w:rsidP="00A8306B">
      <w:pPr>
        <w:adjustRightInd w:val="0"/>
        <w:snapToGrid w:val="0"/>
        <w:spacing w:line="324" w:lineRule="auto"/>
        <w:ind w:firstLineChars="200" w:firstLine="480"/>
        <w:rPr>
          <w:rFonts w:hint="eastAsia"/>
          <w:color w:val="000000"/>
          <w:kern w:val="0"/>
          <w:sz w:val="24"/>
        </w:rPr>
      </w:pPr>
      <w:r>
        <w:rPr>
          <w:rFonts w:ascii="宋体" w:hAnsi="宋体" w:hint="eastAsia"/>
          <w:color w:val="000000"/>
          <w:kern w:val="0"/>
          <w:sz w:val="24"/>
        </w:rPr>
        <w:t>现将《关于在审理企业破产案件中处理涉集资类犯罪刑民交叉若干问题的讨论纪要》印发给你们，供审判实践参考。实践中如遇有问题，请及时报告我庭。</w:t>
      </w:r>
    </w:p>
    <w:p w:rsidR="00A8306B" w:rsidRDefault="00A8306B" w:rsidP="00A8306B">
      <w:pPr>
        <w:adjustRightInd w:val="0"/>
        <w:snapToGrid w:val="0"/>
        <w:spacing w:line="324" w:lineRule="auto"/>
        <w:ind w:firstLineChars="200" w:firstLine="482"/>
        <w:rPr>
          <w:rFonts w:hint="eastAsia"/>
          <w:b/>
          <w:color w:val="000000"/>
          <w:sz w:val="24"/>
        </w:rPr>
      </w:pPr>
    </w:p>
    <w:p w:rsidR="00A8306B" w:rsidRDefault="00A8306B" w:rsidP="00A8306B">
      <w:pPr>
        <w:adjustRightInd w:val="0"/>
        <w:snapToGrid w:val="0"/>
        <w:spacing w:line="324" w:lineRule="auto"/>
        <w:ind w:rightChars="200" w:right="420" w:firstLineChars="200" w:firstLine="480"/>
        <w:jc w:val="right"/>
        <w:rPr>
          <w:rFonts w:hint="eastAsia"/>
          <w:color w:val="000000"/>
          <w:sz w:val="24"/>
        </w:rPr>
      </w:pPr>
      <w:r>
        <w:rPr>
          <w:rFonts w:ascii="宋体" w:hAnsi="宋体" w:hint="eastAsia"/>
          <w:color w:val="000000"/>
          <w:sz w:val="24"/>
        </w:rPr>
        <w:t>2013年7月5日</w:t>
      </w:r>
    </w:p>
    <w:p w:rsidR="00A8306B" w:rsidRDefault="00A8306B" w:rsidP="00A8306B">
      <w:pPr>
        <w:adjustRightInd w:val="0"/>
        <w:snapToGrid w:val="0"/>
        <w:spacing w:line="324" w:lineRule="auto"/>
        <w:ind w:firstLineChars="200" w:firstLine="480"/>
        <w:rPr>
          <w:rFonts w:hint="eastAsia"/>
          <w:color w:val="000000"/>
          <w:sz w:val="24"/>
        </w:rPr>
      </w:pPr>
    </w:p>
    <w:p w:rsidR="00A8306B" w:rsidRDefault="00A8306B" w:rsidP="00A8306B">
      <w:pPr>
        <w:autoSpaceDN w:val="0"/>
        <w:adjustRightInd w:val="0"/>
        <w:snapToGrid w:val="0"/>
        <w:jc w:val="center"/>
        <w:outlineLvl w:val="0"/>
        <w:rPr>
          <w:rFonts w:ascii="方正小标宋_GBK" w:eastAsia="方正小标宋_GBK" w:hAnsi="方正小标宋_GBK" w:cs="方正小标宋_GBK" w:hint="eastAsia"/>
          <w:color w:val="000000"/>
          <w:w w:val="97"/>
          <w:sz w:val="42"/>
          <w:szCs w:val="42"/>
        </w:rPr>
      </w:pPr>
      <w:bookmarkStart w:id="0" w:name="_Toc12120"/>
      <w:bookmarkStart w:id="1" w:name="_GoBack"/>
      <w:r>
        <w:rPr>
          <w:rFonts w:ascii="方正小标宋_GBK" w:eastAsia="方正小标宋_GBK" w:hAnsi="方正小标宋_GBK" w:cs="方正小标宋_GBK" w:hint="eastAsia"/>
          <w:color w:val="000000"/>
          <w:w w:val="97"/>
          <w:sz w:val="42"/>
          <w:szCs w:val="42"/>
        </w:rPr>
        <w:t>浙江省高级人民法院民事审判第二庭</w:t>
      </w:r>
      <w:bookmarkEnd w:id="0"/>
    </w:p>
    <w:p w:rsidR="00A8306B" w:rsidRDefault="00A8306B" w:rsidP="00A8306B">
      <w:pPr>
        <w:autoSpaceDN w:val="0"/>
        <w:adjustRightInd w:val="0"/>
        <w:snapToGrid w:val="0"/>
        <w:jc w:val="center"/>
        <w:outlineLvl w:val="0"/>
        <w:rPr>
          <w:rFonts w:ascii="方正小标宋_GBK" w:eastAsia="方正小标宋_GBK" w:hAnsi="方正小标宋_GBK" w:cs="方正小标宋_GBK" w:hint="eastAsia"/>
          <w:color w:val="000000"/>
          <w:w w:val="97"/>
          <w:sz w:val="42"/>
          <w:szCs w:val="42"/>
        </w:rPr>
      </w:pPr>
      <w:bookmarkStart w:id="2" w:name="_Toc31077"/>
      <w:r>
        <w:rPr>
          <w:rFonts w:ascii="方正小标宋_GBK" w:eastAsia="方正小标宋_GBK" w:hAnsi="方正小标宋_GBK" w:cs="方正小标宋_GBK" w:hint="eastAsia"/>
          <w:color w:val="000000"/>
          <w:w w:val="97"/>
          <w:sz w:val="42"/>
          <w:szCs w:val="42"/>
        </w:rPr>
        <w:t>关于在审理企业破产案件中处理涉集资类犯罪刑民交叉若干问题的讨论纪要</w:t>
      </w:r>
      <w:bookmarkEnd w:id="2"/>
      <w:bookmarkEnd w:id="1"/>
    </w:p>
    <w:p w:rsidR="00A8306B" w:rsidRDefault="00A8306B" w:rsidP="00A8306B">
      <w:pPr>
        <w:adjustRightInd w:val="0"/>
        <w:snapToGrid w:val="0"/>
        <w:spacing w:line="324" w:lineRule="auto"/>
        <w:ind w:firstLineChars="200" w:firstLine="482"/>
        <w:rPr>
          <w:rFonts w:hint="eastAsia"/>
          <w:b/>
          <w:color w:val="000000"/>
          <w:sz w:val="24"/>
        </w:rPr>
      </w:pPr>
    </w:p>
    <w:p w:rsidR="00A8306B" w:rsidRDefault="00A8306B" w:rsidP="00A8306B">
      <w:pPr>
        <w:adjustRightInd w:val="0"/>
        <w:snapToGrid w:val="0"/>
        <w:spacing w:line="324" w:lineRule="auto"/>
        <w:ind w:firstLineChars="200" w:firstLine="480"/>
        <w:rPr>
          <w:rFonts w:hint="eastAsia"/>
          <w:color w:val="000000"/>
          <w:sz w:val="24"/>
        </w:rPr>
      </w:pPr>
      <w:r>
        <w:rPr>
          <w:rFonts w:ascii="宋体" w:hAnsi="宋体" w:hint="eastAsia"/>
          <w:color w:val="000000"/>
          <w:sz w:val="24"/>
        </w:rPr>
        <w:t>2013年4月26日--27日，浙江省高级人民法院在丽水青田召开全省法院商事审判工作会议。会上，就妥善处理在审理企业破产案件中涉集资类犯罪刑民交叉的相关问题进行了研讨，形成了若干共识，现纪要如下：</w:t>
      </w:r>
    </w:p>
    <w:p w:rsidR="00A8306B" w:rsidRDefault="00A8306B" w:rsidP="00A8306B">
      <w:pPr>
        <w:adjustRightInd w:val="0"/>
        <w:snapToGrid w:val="0"/>
        <w:spacing w:line="324" w:lineRule="auto"/>
        <w:ind w:firstLineChars="200" w:firstLine="480"/>
        <w:rPr>
          <w:rFonts w:hint="eastAsia"/>
          <w:color w:val="000000"/>
          <w:sz w:val="24"/>
        </w:rPr>
      </w:pPr>
      <w:r>
        <w:rPr>
          <w:rFonts w:ascii="宋体" w:hAnsi="宋体" w:hint="eastAsia"/>
          <w:color w:val="000000"/>
          <w:sz w:val="24"/>
        </w:rPr>
        <w:t>一、坚持合法合规原则，正确适用企业破产法和相关法律、司法解释的规定，按照本院《关于服务金融改革大局依法妥善审理民间借贷纠纷案件的若干意见》的要求，以及本院与省检察院、省公安厅关于办理集资类刑事案件适用法律问题的工作纪要精神，妥善处理审理企业破产案件中涉集资类犯罪（以下简称涉嫌犯罪）刑民交叉的相关问题。</w:t>
      </w:r>
    </w:p>
    <w:p w:rsidR="00A8306B" w:rsidRDefault="00A8306B" w:rsidP="00A8306B">
      <w:pPr>
        <w:adjustRightInd w:val="0"/>
        <w:snapToGrid w:val="0"/>
        <w:spacing w:line="324" w:lineRule="auto"/>
        <w:ind w:firstLineChars="200" w:firstLine="480"/>
        <w:rPr>
          <w:rFonts w:hint="eastAsia"/>
          <w:color w:val="000000"/>
          <w:sz w:val="24"/>
        </w:rPr>
      </w:pPr>
      <w:r>
        <w:rPr>
          <w:rFonts w:ascii="宋体" w:hAnsi="宋体" w:hint="eastAsia"/>
          <w:color w:val="000000"/>
          <w:sz w:val="24"/>
        </w:rPr>
        <w:t>二、企业破产案件受理后，发现企业控股股东、实际控制人、法定代表人及其他企业高管（以下简称：“企业股东及高管”）涉嫌犯罪的，可以将涉嫌犯罪的材料移交侦查机关，并根据企业破产法第十二条规定驳回企业破产申请。</w:t>
      </w:r>
    </w:p>
    <w:p w:rsidR="00A8306B" w:rsidRDefault="00A8306B" w:rsidP="00A8306B">
      <w:pPr>
        <w:adjustRightInd w:val="0"/>
        <w:snapToGrid w:val="0"/>
        <w:spacing w:line="324" w:lineRule="auto"/>
        <w:ind w:firstLineChars="200" w:firstLine="480"/>
        <w:rPr>
          <w:rFonts w:hint="eastAsia"/>
          <w:color w:val="000000"/>
          <w:sz w:val="24"/>
        </w:rPr>
      </w:pPr>
      <w:r>
        <w:rPr>
          <w:rFonts w:ascii="宋体" w:hAnsi="宋体" w:hint="eastAsia"/>
          <w:color w:val="000000"/>
          <w:sz w:val="24"/>
        </w:rPr>
        <w:t>下列情形，法院可以在驳回破产申请后重新审查对债务人企业的企业破产申</w:t>
      </w:r>
      <w:r>
        <w:rPr>
          <w:rFonts w:ascii="宋体" w:hAnsi="宋体" w:hint="eastAsia"/>
          <w:color w:val="000000"/>
          <w:sz w:val="24"/>
        </w:rPr>
        <w:lastRenderedPageBreak/>
        <w:t>请：</w:t>
      </w:r>
    </w:p>
    <w:p w:rsidR="00A8306B" w:rsidRDefault="00A8306B" w:rsidP="00A8306B">
      <w:pPr>
        <w:adjustRightInd w:val="0"/>
        <w:snapToGrid w:val="0"/>
        <w:spacing w:line="324" w:lineRule="auto"/>
        <w:ind w:firstLineChars="200" w:firstLine="480"/>
        <w:rPr>
          <w:rFonts w:hint="eastAsia"/>
          <w:color w:val="000000"/>
          <w:sz w:val="24"/>
        </w:rPr>
      </w:pPr>
      <w:r>
        <w:rPr>
          <w:rFonts w:ascii="宋体" w:hAnsi="宋体" w:hint="eastAsia"/>
          <w:color w:val="000000"/>
          <w:sz w:val="24"/>
        </w:rPr>
        <w:t>（1）犯罪行为经过侦查，公安机关撤销案件、公诉机关决定不予起诉或法院宣告被告人无罪的；</w:t>
      </w:r>
    </w:p>
    <w:p w:rsidR="00A8306B" w:rsidRDefault="00A8306B" w:rsidP="00A8306B">
      <w:pPr>
        <w:adjustRightInd w:val="0"/>
        <w:snapToGrid w:val="0"/>
        <w:spacing w:line="324" w:lineRule="auto"/>
        <w:ind w:firstLineChars="200" w:firstLine="480"/>
        <w:rPr>
          <w:rFonts w:hint="eastAsia"/>
          <w:color w:val="000000"/>
          <w:sz w:val="24"/>
        </w:rPr>
      </w:pPr>
      <w:r>
        <w:rPr>
          <w:rFonts w:ascii="宋体" w:hAnsi="宋体" w:hint="eastAsia"/>
          <w:color w:val="000000"/>
          <w:sz w:val="24"/>
        </w:rPr>
        <w:t>（2）负责涉嫌犯罪行为侦查、检察和审判机关认为刑事诉讼程序对法院审理企业破产案件不构成实质性影响，且刑事涉案财产与债务人企业的其他财产可以区分的；</w:t>
      </w:r>
    </w:p>
    <w:p w:rsidR="00A8306B" w:rsidRDefault="00A8306B" w:rsidP="00A8306B">
      <w:pPr>
        <w:adjustRightInd w:val="0"/>
        <w:snapToGrid w:val="0"/>
        <w:spacing w:line="324" w:lineRule="auto"/>
        <w:ind w:firstLineChars="200" w:firstLine="480"/>
        <w:rPr>
          <w:rFonts w:hint="eastAsia"/>
          <w:color w:val="000000"/>
          <w:sz w:val="24"/>
        </w:rPr>
      </w:pPr>
      <w:r>
        <w:rPr>
          <w:rFonts w:ascii="宋体" w:hAnsi="宋体" w:hint="eastAsia"/>
          <w:color w:val="000000"/>
          <w:sz w:val="24"/>
        </w:rPr>
        <w:t>（3）对涉嫌犯罪行为查处的刑事诉讼程序终结，债务人企业的相关财产未作为赃款赃物依法追缴的，或者债务人企业控制或名下的相关财产可以在企业破产程序中变价、分配的；</w:t>
      </w:r>
    </w:p>
    <w:p w:rsidR="00A8306B" w:rsidRDefault="00A8306B" w:rsidP="00A8306B">
      <w:pPr>
        <w:adjustRightInd w:val="0"/>
        <w:snapToGrid w:val="0"/>
        <w:spacing w:line="324" w:lineRule="auto"/>
        <w:ind w:firstLineChars="200" w:firstLine="480"/>
        <w:rPr>
          <w:rFonts w:hint="eastAsia"/>
          <w:color w:val="000000"/>
          <w:sz w:val="24"/>
        </w:rPr>
      </w:pPr>
      <w:r>
        <w:rPr>
          <w:rFonts w:ascii="宋体" w:hAnsi="宋体" w:hint="eastAsia"/>
          <w:color w:val="000000"/>
          <w:sz w:val="24"/>
        </w:rPr>
        <w:t>法院根据上述情形依法审查企业破产申请，发现债务人企业确无其他财产可供分配的，应根据企业破产法第一百二十条规定，在管理人提出请求后，裁定宣告债务人企业破产同时终结企业破产程序。</w:t>
      </w:r>
    </w:p>
    <w:p w:rsidR="00A8306B" w:rsidRDefault="00A8306B" w:rsidP="00A8306B">
      <w:pPr>
        <w:adjustRightInd w:val="0"/>
        <w:snapToGrid w:val="0"/>
        <w:spacing w:line="324" w:lineRule="auto"/>
        <w:ind w:firstLineChars="200" w:firstLine="480"/>
        <w:rPr>
          <w:rFonts w:hint="eastAsia"/>
          <w:color w:val="000000"/>
          <w:sz w:val="24"/>
        </w:rPr>
      </w:pPr>
      <w:r>
        <w:rPr>
          <w:rFonts w:ascii="宋体" w:hAnsi="宋体" w:hint="eastAsia"/>
          <w:color w:val="000000"/>
          <w:sz w:val="24"/>
        </w:rPr>
        <w:t>前款情形受理的企业破产案件，应另行编立案号。</w:t>
      </w:r>
    </w:p>
    <w:p w:rsidR="00A8306B" w:rsidRDefault="00A8306B" w:rsidP="00A8306B">
      <w:pPr>
        <w:adjustRightInd w:val="0"/>
        <w:snapToGrid w:val="0"/>
        <w:spacing w:line="324" w:lineRule="auto"/>
        <w:ind w:firstLineChars="200" w:firstLine="480"/>
        <w:rPr>
          <w:rFonts w:hint="eastAsia"/>
          <w:color w:val="000000"/>
          <w:sz w:val="24"/>
        </w:rPr>
      </w:pPr>
      <w:r>
        <w:rPr>
          <w:rFonts w:ascii="宋体" w:hAnsi="宋体" w:hint="eastAsia"/>
          <w:color w:val="000000"/>
          <w:sz w:val="24"/>
        </w:rPr>
        <w:t>三、在破产案件审理中的债务人企业或“企业股东及高管”涉嫌犯罪，且企业财产与以上相关个人财产高度混同的，法院可以结合债权人会议讨论意见，或者征询主要债权人和相关部门的意见后，裁定将债务人企业及“企业股东及高管”的财产合并处置。</w:t>
      </w:r>
    </w:p>
    <w:p w:rsidR="00A8306B" w:rsidRDefault="00A8306B" w:rsidP="00A8306B">
      <w:pPr>
        <w:adjustRightInd w:val="0"/>
        <w:snapToGrid w:val="0"/>
        <w:spacing w:line="324" w:lineRule="auto"/>
        <w:ind w:firstLineChars="200" w:firstLine="480"/>
        <w:rPr>
          <w:rFonts w:hint="eastAsia"/>
          <w:color w:val="000000"/>
          <w:sz w:val="24"/>
        </w:rPr>
      </w:pPr>
      <w:r>
        <w:rPr>
          <w:rFonts w:ascii="宋体" w:hAnsi="宋体" w:hint="eastAsia"/>
          <w:color w:val="000000"/>
          <w:sz w:val="24"/>
        </w:rPr>
        <w:t>四、在涉集资类案件刑事侦查终结后，未列入受害人范围的相关机构和个人可以以民间借贷债权人名义申报债权；列入集资犯罪受害人的，可作为破产债权人申报债权，同时给予受害人在破产程序中的临时表决权。</w:t>
      </w:r>
    </w:p>
    <w:p w:rsidR="00A8306B" w:rsidRDefault="00A8306B" w:rsidP="00A8306B">
      <w:pPr>
        <w:adjustRightInd w:val="0"/>
        <w:snapToGrid w:val="0"/>
        <w:spacing w:line="324" w:lineRule="auto"/>
        <w:ind w:firstLineChars="200" w:firstLine="480"/>
        <w:rPr>
          <w:rFonts w:hint="eastAsia"/>
          <w:color w:val="000000"/>
          <w:sz w:val="24"/>
        </w:rPr>
      </w:pPr>
      <w:r>
        <w:rPr>
          <w:rFonts w:ascii="宋体" w:hAnsi="宋体" w:hint="eastAsia"/>
          <w:color w:val="000000"/>
          <w:sz w:val="24"/>
        </w:rPr>
        <w:t>五、依法保护企业破产程序中普通民事债权与涉集资类犯罪受害人的债权。在申报债权时，应综合民间借贷与集资的本金、利息支付等情况，综合平衡破产程序中民间借贷债权与涉集资类犯罪被害人申报债权的数额，由管理人拟定申报方案，并经债权人会议表决通过。</w:t>
      </w:r>
    </w:p>
    <w:p w:rsidR="00A8306B" w:rsidRDefault="00A8306B" w:rsidP="00A8306B">
      <w:pPr>
        <w:adjustRightInd w:val="0"/>
        <w:snapToGrid w:val="0"/>
        <w:spacing w:line="324" w:lineRule="auto"/>
        <w:ind w:firstLineChars="200" w:firstLine="480"/>
        <w:rPr>
          <w:rFonts w:hint="eastAsia"/>
          <w:color w:val="000000"/>
          <w:sz w:val="24"/>
        </w:rPr>
      </w:pPr>
      <w:r>
        <w:rPr>
          <w:rFonts w:ascii="宋体" w:hAnsi="宋体" w:hint="eastAsia"/>
          <w:color w:val="000000"/>
          <w:sz w:val="24"/>
        </w:rPr>
        <w:t>前款情形，在拟定债务人企业民间借贷（涉集资类犯罪被害人）本息清偿标准时，可以征询政府有关部门的意见。</w:t>
      </w:r>
    </w:p>
    <w:p w:rsidR="00A8306B" w:rsidRDefault="00A8306B" w:rsidP="00A8306B">
      <w:pPr>
        <w:adjustRightInd w:val="0"/>
        <w:snapToGrid w:val="0"/>
        <w:spacing w:line="324" w:lineRule="auto"/>
        <w:ind w:firstLineChars="200" w:firstLine="480"/>
        <w:rPr>
          <w:rFonts w:hint="eastAsia"/>
          <w:color w:val="000000"/>
          <w:sz w:val="24"/>
        </w:rPr>
      </w:pPr>
      <w:r>
        <w:rPr>
          <w:rFonts w:ascii="宋体" w:hAnsi="宋体" w:hint="eastAsia"/>
          <w:color w:val="000000"/>
          <w:sz w:val="24"/>
        </w:rPr>
        <w:t>六、“企业股东及高管”的财产与企业财产高度混同，在适用合并处置的企业破产案件中，涉嫌犯罪的嫌疑人、被告人或单位具有破产程序中债务人的相应的法律地位。</w:t>
      </w:r>
    </w:p>
    <w:p w:rsidR="00A8306B" w:rsidRDefault="00A8306B" w:rsidP="00A8306B">
      <w:pPr>
        <w:adjustRightInd w:val="0"/>
        <w:snapToGrid w:val="0"/>
        <w:spacing w:line="324" w:lineRule="auto"/>
        <w:ind w:firstLineChars="200" w:firstLine="480"/>
        <w:rPr>
          <w:rFonts w:hint="eastAsia"/>
          <w:color w:val="000000"/>
          <w:sz w:val="24"/>
        </w:rPr>
      </w:pPr>
      <w:r>
        <w:rPr>
          <w:rFonts w:ascii="宋体" w:hAnsi="宋体" w:hint="eastAsia"/>
          <w:color w:val="000000"/>
          <w:sz w:val="24"/>
        </w:rPr>
        <w:t>经与涉嫌犯罪的侦查、检察和审判机关协商，被采取刑事强制措施的“企业股东及高管”可以在法律规定范围内参与企业破产程序。</w:t>
      </w:r>
    </w:p>
    <w:p w:rsidR="00A8306B" w:rsidRDefault="00A8306B" w:rsidP="00A8306B">
      <w:pPr>
        <w:adjustRightInd w:val="0"/>
        <w:snapToGrid w:val="0"/>
        <w:spacing w:line="324" w:lineRule="auto"/>
        <w:ind w:firstLineChars="200" w:firstLine="480"/>
        <w:rPr>
          <w:rFonts w:hint="eastAsia"/>
          <w:color w:val="000000"/>
          <w:sz w:val="24"/>
        </w:rPr>
      </w:pPr>
      <w:r>
        <w:rPr>
          <w:rFonts w:ascii="宋体" w:hAnsi="宋体" w:hint="eastAsia"/>
          <w:color w:val="000000"/>
          <w:sz w:val="24"/>
        </w:rPr>
        <w:t>受理企业破产案件的法院应与涉嫌犯罪的侦查、检察和审判机关沟通、协商，解决企业破产案件中向有关犯罪嫌疑人（被告人）调查、送达与破产程序相关的</w:t>
      </w:r>
      <w:r>
        <w:rPr>
          <w:rFonts w:ascii="宋体" w:hAnsi="宋体" w:hint="eastAsia"/>
          <w:color w:val="000000"/>
          <w:sz w:val="24"/>
        </w:rPr>
        <w:lastRenderedPageBreak/>
        <w:t>材料、法律文书的转递及要求其参加债权人会议等事项。</w:t>
      </w:r>
    </w:p>
    <w:p w:rsidR="00A8306B" w:rsidRDefault="00A8306B" w:rsidP="00A8306B">
      <w:pPr>
        <w:adjustRightInd w:val="0"/>
        <w:snapToGrid w:val="0"/>
        <w:spacing w:line="324" w:lineRule="auto"/>
        <w:ind w:firstLineChars="200" w:firstLine="480"/>
        <w:rPr>
          <w:rFonts w:hint="eastAsia"/>
          <w:color w:val="000000"/>
          <w:sz w:val="24"/>
        </w:rPr>
      </w:pPr>
      <w:r>
        <w:rPr>
          <w:rFonts w:ascii="宋体" w:hAnsi="宋体" w:hint="eastAsia"/>
          <w:color w:val="000000"/>
          <w:sz w:val="24"/>
        </w:rPr>
        <w:t>七、法院受理企业破产申请后，应与侦查、审判机关沟通协商，研究解决解除不属于刑事案件处理的破产企业财产的刑事查封、冻结措施等相关问题，由管理人在法院和债权人会议监督下做好解除刑事查封、冻结措施后破产财产的接收、管理和处分事务。</w:t>
      </w:r>
    </w:p>
    <w:p w:rsidR="00A8306B" w:rsidRDefault="00A8306B" w:rsidP="00A8306B">
      <w:pPr>
        <w:adjustRightInd w:val="0"/>
        <w:snapToGrid w:val="0"/>
        <w:spacing w:line="324" w:lineRule="auto"/>
        <w:ind w:firstLineChars="200" w:firstLine="480"/>
        <w:rPr>
          <w:rFonts w:hint="eastAsia"/>
          <w:color w:val="000000"/>
          <w:sz w:val="24"/>
        </w:rPr>
      </w:pPr>
      <w:r>
        <w:rPr>
          <w:rFonts w:ascii="宋体" w:hAnsi="宋体" w:hint="eastAsia"/>
          <w:color w:val="000000"/>
          <w:sz w:val="24"/>
        </w:rPr>
        <w:t>八、法院指导管理人在拟定破产财产变价、分配方案时，充分考虑相关涉嫌犯罪刑事诉讼程序的进程对破产程序的影响。</w:t>
      </w:r>
    </w:p>
    <w:p w:rsidR="00A8306B" w:rsidRDefault="00A8306B" w:rsidP="00A8306B">
      <w:pPr>
        <w:adjustRightInd w:val="0"/>
        <w:snapToGrid w:val="0"/>
        <w:spacing w:line="324" w:lineRule="auto"/>
        <w:ind w:firstLineChars="200" w:firstLine="480"/>
        <w:rPr>
          <w:rFonts w:hint="eastAsia"/>
          <w:color w:val="000000"/>
          <w:sz w:val="24"/>
        </w:rPr>
      </w:pPr>
      <w:r>
        <w:rPr>
          <w:rFonts w:ascii="宋体" w:hAnsi="宋体" w:hint="eastAsia"/>
          <w:color w:val="000000"/>
          <w:sz w:val="24"/>
        </w:rPr>
        <w:t>债务人企业被宣告破产后，涉嫌犯罪案件的刑事诉讼程序尚未终结的，管理人可以参照企业破产法第一百一十九条的规定，将登记为破产债权的犯罪受害人的分配额留存。</w:t>
      </w:r>
    </w:p>
    <w:p w:rsidR="00A8306B" w:rsidRDefault="00A8306B" w:rsidP="00A8306B">
      <w:pPr>
        <w:adjustRightInd w:val="0"/>
        <w:snapToGrid w:val="0"/>
        <w:spacing w:line="324" w:lineRule="auto"/>
        <w:ind w:firstLineChars="200" w:firstLine="480"/>
        <w:rPr>
          <w:rFonts w:hint="eastAsia"/>
          <w:color w:val="000000"/>
          <w:sz w:val="24"/>
        </w:rPr>
      </w:pPr>
      <w:r>
        <w:rPr>
          <w:rFonts w:ascii="宋体" w:hAnsi="宋体" w:hint="eastAsia"/>
          <w:color w:val="000000"/>
          <w:sz w:val="24"/>
        </w:rPr>
        <w:t>管理人根据企业破产案件和相关集资类犯罪刑事案件的情况，拟定针对以下财产的附条件的分配方案：</w:t>
      </w:r>
    </w:p>
    <w:p w:rsidR="00A8306B" w:rsidRDefault="00A8306B" w:rsidP="00A8306B">
      <w:pPr>
        <w:adjustRightInd w:val="0"/>
        <w:snapToGrid w:val="0"/>
        <w:spacing w:line="324" w:lineRule="auto"/>
        <w:ind w:firstLineChars="200" w:firstLine="480"/>
        <w:rPr>
          <w:rFonts w:hint="eastAsia"/>
          <w:color w:val="000000"/>
          <w:sz w:val="24"/>
        </w:rPr>
      </w:pPr>
      <w:r>
        <w:rPr>
          <w:rFonts w:ascii="宋体" w:hAnsi="宋体" w:hint="eastAsia"/>
          <w:color w:val="000000"/>
          <w:sz w:val="24"/>
        </w:rPr>
        <w:t>（1）解除刑事查封、冻结措施后交由企业破产程序分配的财产；</w:t>
      </w:r>
    </w:p>
    <w:p w:rsidR="00A8306B" w:rsidRDefault="00A8306B" w:rsidP="00A8306B">
      <w:pPr>
        <w:adjustRightInd w:val="0"/>
        <w:snapToGrid w:val="0"/>
        <w:spacing w:line="324" w:lineRule="auto"/>
        <w:ind w:firstLineChars="200" w:firstLine="480"/>
        <w:rPr>
          <w:rFonts w:hint="eastAsia"/>
          <w:color w:val="000000"/>
          <w:sz w:val="24"/>
        </w:rPr>
      </w:pPr>
      <w:r>
        <w:rPr>
          <w:rFonts w:ascii="宋体" w:hAnsi="宋体" w:hint="eastAsia"/>
          <w:color w:val="000000"/>
          <w:sz w:val="24"/>
        </w:rPr>
        <w:t>（2）刑事诉讼程序终结后追回的财产；</w:t>
      </w:r>
    </w:p>
    <w:p w:rsidR="00A8306B" w:rsidRDefault="00A8306B" w:rsidP="00A8306B">
      <w:pPr>
        <w:adjustRightInd w:val="0"/>
        <w:snapToGrid w:val="0"/>
        <w:spacing w:line="324" w:lineRule="auto"/>
        <w:ind w:firstLineChars="200" w:firstLine="480"/>
        <w:rPr>
          <w:rFonts w:hint="eastAsia"/>
          <w:color w:val="000000"/>
          <w:sz w:val="24"/>
        </w:rPr>
      </w:pPr>
      <w:r>
        <w:rPr>
          <w:rFonts w:ascii="宋体" w:hAnsi="宋体" w:hint="eastAsia"/>
          <w:color w:val="000000"/>
          <w:sz w:val="24"/>
        </w:rPr>
        <w:t>（3）不属于涉集资类犯罪赃款赃物，依法发还的债务人企业合法财产。</w:t>
      </w:r>
    </w:p>
    <w:p w:rsidR="00A8306B" w:rsidRDefault="00A8306B" w:rsidP="00A8306B">
      <w:pPr>
        <w:adjustRightInd w:val="0"/>
        <w:snapToGrid w:val="0"/>
        <w:spacing w:line="324" w:lineRule="auto"/>
        <w:ind w:firstLineChars="200" w:firstLine="480"/>
        <w:rPr>
          <w:rFonts w:hint="eastAsia"/>
          <w:color w:val="000000"/>
          <w:sz w:val="24"/>
        </w:rPr>
      </w:pPr>
      <w:r>
        <w:rPr>
          <w:rFonts w:ascii="宋体" w:hAnsi="宋体" w:hint="eastAsia"/>
          <w:color w:val="000000"/>
          <w:sz w:val="24"/>
        </w:rPr>
        <w:t>法院对前款情形的破产财产分配方案的合法性、合理性和可操作性进行审查，并依法作出裁定。</w:t>
      </w:r>
    </w:p>
    <w:p w:rsidR="00A8306B" w:rsidRDefault="00A8306B" w:rsidP="00A8306B">
      <w:pPr>
        <w:adjustRightInd w:val="0"/>
        <w:snapToGrid w:val="0"/>
        <w:spacing w:line="324" w:lineRule="auto"/>
        <w:ind w:firstLineChars="200" w:firstLine="480"/>
        <w:rPr>
          <w:rFonts w:hint="eastAsia"/>
          <w:color w:val="000000"/>
          <w:sz w:val="24"/>
        </w:rPr>
      </w:pPr>
      <w:r>
        <w:rPr>
          <w:rFonts w:ascii="宋体" w:hAnsi="宋体" w:hint="eastAsia"/>
          <w:color w:val="000000"/>
          <w:sz w:val="24"/>
        </w:rPr>
        <w:t>九、经法院批准的合并处置清算分配方案，应保留合并破产的“企业股东及高管”自身及其所抚养家属的生活必需费用。</w:t>
      </w:r>
    </w:p>
    <w:p w:rsidR="00A8306B" w:rsidRDefault="00A8306B" w:rsidP="00A8306B">
      <w:pPr>
        <w:adjustRightInd w:val="0"/>
        <w:snapToGrid w:val="0"/>
        <w:spacing w:line="324" w:lineRule="auto"/>
        <w:ind w:firstLineChars="200" w:firstLine="480"/>
        <w:rPr>
          <w:rFonts w:hint="eastAsia"/>
          <w:color w:val="000000"/>
          <w:sz w:val="24"/>
        </w:rPr>
      </w:pPr>
      <w:r>
        <w:rPr>
          <w:rFonts w:ascii="宋体" w:hAnsi="宋体" w:hint="eastAsia"/>
          <w:color w:val="000000"/>
          <w:sz w:val="24"/>
        </w:rPr>
        <w:t>“企业股东及高管”在刑事诉讼中退赔受害人损失和在企业破产程序中清偿债权人态度积极，没有隐匿财产的不诚实行为，得到债权人谅解的，经债权人会议讨论并由法院依法裁定的破产财产分配方案可以对前述相关人员的债务清偿责任作一次性确认或有条件减让、豁免。</w:t>
      </w:r>
    </w:p>
    <w:p w:rsidR="00A8306B" w:rsidRDefault="00A8306B" w:rsidP="00A8306B">
      <w:pPr>
        <w:adjustRightInd w:val="0"/>
        <w:snapToGrid w:val="0"/>
        <w:spacing w:line="324" w:lineRule="auto"/>
        <w:ind w:firstLineChars="200" w:firstLine="480"/>
        <w:rPr>
          <w:color w:val="000000"/>
          <w:sz w:val="24"/>
        </w:rPr>
      </w:pPr>
      <w:r>
        <w:rPr>
          <w:rFonts w:ascii="宋体" w:hAnsi="宋体" w:hint="eastAsia"/>
          <w:color w:val="000000"/>
          <w:sz w:val="24"/>
        </w:rPr>
        <w:t>十、在审理企业破产案件过程中，因债务人的犯罪行为而非法占有的不属于债务人的财产，可以在刑事判决生效后，依照企业破产法第三十八条之规定，由受害人以财产权利人的名义通过管理人取回。</w:t>
      </w:r>
    </w:p>
    <w:p w:rsidR="00192672" w:rsidRPr="00A8306B" w:rsidRDefault="00A8306B" w:rsidP="00A8306B">
      <w:pPr>
        <w:adjustRightInd w:val="0"/>
        <w:snapToGrid w:val="0"/>
        <w:spacing w:line="324" w:lineRule="auto"/>
        <w:ind w:firstLineChars="200" w:firstLine="480"/>
        <w:rPr>
          <w:color w:val="000000"/>
          <w:sz w:val="24"/>
        </w:rPr>
      </w:pPr>
      <w:r>
        <w:rPr>
          <w:rFonts w:ascii="宋体" w:hAnsi="宋体" w:hint="eastAsia"/>
          <w:color w:val="000000"/>
          <w:sz w:val="24"/>
        </w:rPr>
        <w:t>十一、涉嫌集资类犯罪的担保人企业和涉嫌其他经济犯罪的企业刑民交叉问题的处理，可以参照本《纪要》的相关内容。</w:t>
      </w:r>
    </w:p>
    <w:sectPr w:rsidR="00192672" w:rsidRPr="00A8306B" w:rsidSect="0043101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20B0604020202020204"/>
    <w:charset w:val="86"/>
    <w:family w:val="script"/>
    <w:pitch w:val="default"/>
    <w:sig w:usb0="00000001" w:usb1="080E0000" w:usb2="00000000" w:usb3="00000000" w:csb0="00040000" w:csb1="00000000"/>
  </w:font>
  <w:font w:name="楷体_GB2312">
    <w:altName w:val="微软雅黑"/>
    <w:panose1 w:val="020B0604020202020204"/>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06B"/>
    <w:rsid w:val="001006E4"/>
    <w:rsid w:val="001C115D"/>
    <w:rsid w:val="002A0F9B"/>
    <w:rsid w:val="0043101A"/>
    <w:rsid w:val="004D05EC"/>
    <w:rsid w:val="00713948"/>
    <w:rsid w:val="00A83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18418"/>
  <w15:chartTrackingRefBased/>
  <w15:docId w15:val="{67FA0D96-51A8-D749-B428-6BED84E6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306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陈瑶星</dc:creator>
  <cp:keywords/>
  <dc:description/>
  <cp:lastModifiedBy>陈瑶星</cp:lastModifiedBy>
  <cp:revision>1</cp:revision>
  <dcterms:created xsi:type="dcterms:W3CDTF">2020-07-07T21:12:00Z</dcterms:created>
  <dcterms:modified xsi:type="dcterms:W3CDTF">2020-07-07T21:12:00Z</dcterms:modified>
</cp:coreProperties>
</file>