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55B" w:rsidRDefault="00F2455B" w:rsidP="00F2455B">
      <w:pPr>
        <w:autoSpaceDN w:val="0"/>
        <w:adjustRightInd w:val="0"/>
        <w:snapToGrid w:val="0"/>
        <w:ind w:leftChars="400" w:left="840" w:rightChars="400" w:right="840"/>
        <w:jc w:val="center"/>
        <w:outlineLvl w:val="0"/>
        <w:rPr>
          <w:rFonts w:ascii="方正小标宋_GBK" w:eastAsia="方正小标宋_GBK" w:hAnsi="方正小标宋_GBK" w:cs="方正小标宋_GBK" w:hint="eastAsia"/>
          <w:color w:val="000000"/>
          <w:w w:val="97"/>
          <w:sz w:val="42"/>
          <w:szCs w:val="42"/>
        </w:rPr>
      </w:pPr>
      <w:bookmarkStart w:id="0" w:name="_Toc12233"/>
      <w:bookmarkStart w:id="1" w:name="_Toc16418"/>
      <w:bookmarkStart w:id="2" w:name="_GoBack"/>
      <w:r>
        <w:rPr>
          <w:rFonts w:ascii="方正小标宋_GBK" w:eastAsia="方正小标宋_GBK" w:hAnsi="方正小标宋_GBK" w:cs="方正小标宋_GBK" w:hint="eastAsia"/>
          <w:color w:val="000000"/>
          <w:w w:val="97"/>
          <w:sz w:val="42"/>
          <w:szCs w:val="42"/>
        </w:rPr>
        <w:t>最高人民法院关于审理企业破产案件</w:t>
      </w:r>
      <w:bookmarkStart w:id="3" w:name="_Toc29367"/>
      <w:bookmarkEnd w:id="0"/>
      <w:r>
        <w:rPr>
          <w:rFonts w:ascii="方正小标宋_GBK" w:eastAsia="方正小标宋_GBK" w:hAnsi="方正小标宋_GBK" w:cs="方正小标宋_GBK" w:hint="eastAsia"/>
          <w:color w:val="000000"/>
          <w:w w:val="97"/>
          <w:sz w:val="42"/>
          <w:szCs w:val="42"/>
        </w:rPr>
        <w:t>指定管理人的规定</w:t>
      </w:r>
      <w:bookmarkEnd w:id="1"/>
      <w:bookmarkEnd w:id="3"/>
      <w:bookmarkEnd w:id="2"/>
    </w:p>
    <w:p w:rsidR="00F2455B" w:rsidRDefault="00F2455B" w:rsidP="00F2455B">
      <w:pPr>
        <w:autoSpaceDN w:val="0"/>
        <w:adjustRightInd w:val="0"/>
        <w:snapToGrid w:val="0"/>
        <w:spacing w:beforeLines="100" w:before="312" w:afterLines="50" w:after="156" w:line="324" w:lineRule="auto"/>
        <w:jc w:val="center"/>
        <w:rPr>
          <w:rFonts w:ascii="楷体_GB2312" w:eastAsia="楷体_GB2312" w:hAnsi="宋体" w:hint="eastAsia"/>
          <w:color w:val="000000"/>
          <w:sz w:val="30"/>
        </w:rPr>
      </w:pPr>
      <w:r>
        <w:rPr>
          <w:rFonts w:ascii="楷体_GB2312" w:eastAsia="楷体_GB2312" w:hAnsi="宋体" w:hint="eastAsia"/>
          <w:color w:val="000000"/>
          <w:sz w:val="30"/>
        </w:rPr>
        <w:t>法释〔2007〕8号</w:t>
      </w:r>
    </w:p>
    <w:p w:rsidR="00F2455B" w:rsidRDefault="00F2455B" w:rsidP="00F2455B">
      <w:pPr>
        <w:autoSpaceDN w:val="0"/>
        <w:adjustRightInd w:val="0"/>
        <w:snapToGrid w:val="0"/>
        <w:spacing w:line="324" w:lineRule="auto"/>
        <w:ind w:firstLineChars="200" w:firstLine="480"/>
        <w:rPr>
          <w:rFonts w:ascii="宋体" w:hAnsi="宋体" w:hint="eastAsia"/>
          <w:color w:val="000000"/>
          <w:sz w:val="24"/>
        </w:rPr>
      </w:pP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为公平、公正审理企业破产案件，保证破产审判工作依法顺利进行，促进管理人制度的完善和发展，根据《中华人民共和国企业破产法》的规定，制定本规定。</w:t>
      </w:r>
    </w:p>
    <w:p w:rsidR="00F2455B" w:rsidRDefault="00F2455B" w:rsidP="00F2455B">
      <w:pPr>
        <w:autoSpaceDN w:val="0"/>
        <w:adjustRightInd w:val="0"/>
        <w:snapToGrid w:val="0"/>
        <w:spacing w:beforeLines="50" w:before="156" w:afterLines="50" w:after="156" w:line="348" w:lineRule="auto"/>
        <w:ind w:firstLineChars="175" w:firstLine="490"/>
        <w:rPr>
          <w:rFonts w:ascii="黑体" w:eastAsia="黑体" w:hAnsi="黑体" w:cs="黑体" w:hint="eastAsia"/>
          <w:color w:val="000000"/>
          <w:sz w:val="28"/>
          <w:szCs w:val="28"/>
        </w:rPr>
      </w:pPr>
      <w:r>
        <w:rPr>
          <w:rFonts w:ascii="黑体" w:eastAsia="黑体" w:hAnsi="黑体" w:cs="黑体" w:hint="eastAsia"/>
          <w:color w:val="000000"/>
          <w:sz w:val="28"/>
          <w:szCs w:val="28"/>
        </w:rPr>
        <w:t>一、管理人名册的编制</w:t>
      </w:r>
    </w:p>
    <w:p w:rsidR="00F2455B" w:rsidRDefault="00F2455B" w:rsidP="00F2455B">
      <w:pPr>
        <w:autoSpaceDN w:val="0"/>
        <w:adjustRightInd w:val="0"/>
        <w:snapToGrid w:val="0"/>
        <w:spacing w:line="348" w:lineRule="auto"/>
        <w:ind w:firstLineChars="200" w:firstLine="480"/>
        <w:rPr>
          <w:rFonts w:ascii="宋体" w:eastAsia="黑体" w:hAnsi="宋体" w:hint="eastAsia"/>
          <w:color w:val="000000"/>
          <w:sz w:val="24"/>
        </w:rPr>
      </w:pPr>
      <w:r>
        <w:rPr>
          <w:rFonts w:ascii="宋体" w:eastAsia="黑体" w:hAnsi="宋体" w:hint="eastAsia"/>
          <w:color w:val="000000"/>
          <w:sz w:val="24"/>
        </w:rPr>
        <w:t>第一条</w:t>
      </w:r>
      <w:r>
        <w:rPr>
          <w:rFonts w:ascii="宋体" w:hAnsi="宋体" w:hint="eastAsia"/>
          <w:color w:val="000000"/>
          <w:sz w:val="24"/>
        </w:rPr>
        <w:t xml:space="preserve">　人民法院审理企业破产案件应当指定管理人。除企业破产法和本规定另有规定外，管理人应当从管理人名册中指定。</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eastAsia="黑体" w:hAnsi="宋体" w:hint="eastAsia"/>
          <w:color w:val="000000"/>
          <w:sz w:val="24"/>
        </w:rPr>
        <w:t>第二条</w:t>
      </w:r>
      <w:r>
        <w:rPr>
          <w:rFonts w:ascii="宋体" w:hAnsi="宋体" w:hint="eastAsia"/>
          <w:color w:val="000000"/>
          <w:sz w:val="24"/>
        </w:rPr>
        <w:t xml:space="preserve">　高级人民法院应当根据本辖区律师事务所、会计师事务所、破产清算事务所等社会中介机构及专职从业人员数量和企业破产案件数量，确定由本院或者所辖中级人民法院编制管理人名册。</w:t>
      </w:r>
    </w:p>
    <w:p w:rsidR="00F2455B" w:rsidRDefault="00F2455B" w:rsidP="00F2455B">
      <w:pPr>
        <w:autoSpaceDN w:val="0"/>
        <w:adjustRightInd w:val="0"/>
        <w:snapToGrid w:val="0"/>
        <w:spacing w:line="348" w:lineRule="auto"/>
        <w:ind w:firstLineChars="200" w:firstLine="480"/>
        <w:rPr>
          <w:rFonts w:ascii="宋体" w:eastAsia="黑体" w:hAnsi="宋体" w:hint="eastAsia"/>
          <w:color w:val="000000"/>
          <w:sz w:val="24"/>
        </w:rPr>
      </w:pPr>
      <w:r>
        <w:rPr>
          <w:rFonts w:ascii="宋体" w:hAnsi="宋体" w:hint="eastAsia"/>
          <w:color w:val="000000"/>
          <w:sz w:val="24"/>
        </w:rPr>
        <w:t>人民法院应当分别编制社会中介机构管理人名册和个人管理人名册。由直辖市以外的高级人民法院编制的管理人名册中，应当注明社会中介机构和个人所属中级人民法院辖区。</w:t>
      </w:r>
    </w:p>
    <w:p w:rsidR="00F2455B" w:rsidRDefault="00F2455B" w:rsidP="00F2455B">
      <w:pPr>
        <w:autoSpaceDN w:val="0"/>
        <w:adjustRightInd w:val="0"/>
        <w:snapToGrid w:val="0"/>
        <w:spacing w:line="348" w:lineRule="auto"/>
        <w:ind w:firstLineChars="200" w:firstLine="480"/>
        <w:rPr>
          <w:rFonts w:ascii="宋体" w:eastAsia="黑体" w:hAnsi="宋体" w:hint="eastAsia"/>
          <w:color w:val="000000"/>
          <w:sz w:val="24"/>
        </w:rPr>
      </w:pPr>
      <w:r>
        <w:rPr>
          <w:rFonts w:ascii="宋体" w:eastAsia="黑体" w:hAnsi="宋体" w:hint="eastAsia"/>
          <w:color w:val="000000"/>
          <w:sz w:val="24"/>
        </w:rPr>
        <w:t>第三条</w:t>
      </w:r>
      <w:r>
        <w:rPr>
          <w:rFonts w:ascii="宋体" w:hAnsi="宋体" w:hint="eastAsia"/>
          <w:color w:val="000000"/>
          <w:sz w:val="24"/>
        </w:rPr>
        <w:t xml:space="preserve">　符合企业破产法规定条件的社会中介机构及其具备相关专业知识并取得执业资格的人员，均可申请编入管理人名册。已被编入机构管理人名册的社会中介机构中，具备相关专业知识并取得执业资格的人员，可以申请编入个人管理人名册。</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eastAsia="黑体" w:hAnsi="宋体" w:hint="eastAsia"/>
          <w:color w:val="000000"/>
          <w:sz w:val="24"/>
        </w:rPr>
        <w:t>第四条</w:t>
      </w:r>
      <w:r>
        <w:rPr>
          <w:rFonts w:ascii="宋体" w:hAnsi="宋体" w:hint="eastAsia"/>
          <w:color w:val="000000"/>
          <w:sz w:val="24"/>
        </w:rPr>
        <w:t xml:space="preserve">　社会中介机构及个人申请编入管理人名册的，应当向所在地区编制管理人名册的人民法院提出，由该人民法院予以审定。</w:t>
      </w:r>
    </w:p>
    <w:p w:rsidR="00F2455B" w:rsidRDefault="00F2455B" w:rsidP="00F2455B">
      <w:pPr>
        <w:autoSpaceDN w:val="0"/>
        <w:adjustRightInd w:val="0"/>
        <w:snapToGrid w:val="0"/>
        <w:spacing w:line="348" w:lineRule="auto"/>
        <w:ind w:firstLineChars="200" w:firstLine="480"/>
        <w:rPr>
          <w:rFonts w:ascii="宋体" w:eastAsia="黑体" w:hAnsi="宋体" w:hint="eastAsia"/>
          <w:color w:val="000000"/>
          <w:sz w:val="24"/>
        </w:rPr>
      </w:pPr>
      <w:r>
        <w:rPr>
          <w:rFonts w:ascii="宋体" w:hAnsi="宋体" w:hint="eastAsia"/>
          <w:color w:val="000000"/>
          <w:sz w:val="24"/>
        </w:rPr>
        <w:t>人民法院不受理异地申请，但异地社会中介机构在本辖区内设立的分支机构提出申请的除外。</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eastAsia="黑体" w:hAnsi="宋体" w:hint="eastAsia"/>
          <w:color w:val="000000"/>
          <w:sz w:val="24"/>
        </w:rPr>
        <w:t>第五条</w:t>
      </w:r>
      <w:r>
        <w:rPr>
          <w:rFonts w:ascii="宋体" w:hAnsi="宋体" w:hint="eastAsia"/>
          <w:color w:val="000000"/>
          <w:sz w:val="24"/>
        </w:rPr>
        <w:t xml:space="preserve">　人民法院应当通过本辖区有影响的媒体就编制管理人名册的有关事项进行公告。公告应当包括以下内容：</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（一）管理人申报条件；</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lastRenderedPageBreak/>
        <w:t>（二）应当提交的材料；</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（三）评定标准、程序；</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（四）管理人的职责以及相应的法律责任；</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（五）提交申报材料的截止时间；</w:t>
      </w:r>
    </w:p>
    <w:p w:rsidR="00F2455B" w:rsidRDefault="00F2455B" w:rsidP="00F2455B">
      <w:pPr>
        <w:autoSpaceDN w:val="0"/>
        <w:adjustRightInd w:val="0"/>
        <w:snapToGrid w:val="0"/>
        <w:spacing w:line="348" w:lineRule="auto"/>
        <w:ind w:firstLineChars="200" w:firstLine="480"/>
        <w:rPr>
          <w:rFonts w:ascii="宋体" w:eastAsia="黑体" w:hAnsi="宋体" w:hint="eastAsia"/>
          <w:color w:val="000000"/>
          <w:sz w:val="24"/>
        </w:rPr>
      </w:pPr>
      <w:r>
        <w:rPr>
          <w:rFonts w:ascii="宋体" w:hAnsi="宋体" w:hint="eastAsia"/>
          <w:color w:val="000000"/>
          <w:sz w:val="24"/>
        </w:rPr>
        <w:t>（六）人民法院认为应当公告的其他事项。</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eastAsia="黑体" w:hAnsi="宋体" w:hint="eastAsia"/>
          <w:color w:val="000000"/>
          <w:sz w:val="24"/>
        </w:rPr>
        <w:t>第六条</w:t>
      </w:r>
      <w:r>
        <w:rPr>
          <w:rFonts w:ascii="宋体" w:hAnsi="宋体" w:hint="eastAsia"/>
          <w:color w:val="000000"/>
          <w:sz w:val="24"/>
        </w:rPr>
        <w:t xml:space="preserve">　律师事务所、会计师事务所申请编入管理人名册的，应当提供下列材料：</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（一）执业证书、依法批准设立文件或者营业执照；</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（二）章程；</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（三）本单位专职从业人员名单及其执业资格证书复印件；</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（四）业务和业绩材料；</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（五）行业自律组织对所提供材料真实性以及有无被行政处罚或者纪律处分情况的证明；</w:t>
      </w:r>
    </w:p>
    <w:p w:rsidR="00F2455B" w:rsidRDefault="00F2455B" w:rsidP="00F2455B">
      <w:pPr>
        <w:autoSpaceDN w:val="0"/>
        <w:adjustRightInd w:val="0"/>
        <w:snapToGrid w:val="0"/>
        <w:spacing w:line="348" w:lineRule="auto"/>
        <w:ind w:firstLineChars="200" w:firstLine="480"/>
        <w:rPr>
          <w:rFonts w:ascii="宋体" w:eastAsia="黑体" w:hAnsi="宋体" w:hint="eastAsia"/>
          <w:color w:val="000000"/>
          <w:sz w:val="24"/>
        </w:rPr>
      </w:pPr>
      <w:r>
        <w:rPr>
          <w:rFonts w:ascii="宋体" w:hAnsi="宋体" w:hint="eastAsia"/>
          <w:color w:val="000000"/>
          <w:sz w:val="24"/>
        </w:rPr>
        <w:t>（六）人民法院要求的其他材料。</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eastAsia="黑体" w:hAnsi="宋体" w:hint="eastAsia"/>
          <w:color w:val="000000"/>
          <w:sz w:val="24"/>
        </w:rPr>
        <w:t>第七条</w:t>
      </w:r>
      <w:r>
        <w:rPr>
          <w:rFonts w:ascii="宋体" w:hAnsi="宋体" w:hint="eastAsia"/>
          <w:color w:val="000000"/>
          <w:sz w:val="24"/>
        </w:rPr>
        <w:t xml:space="preserve">　破产清算事务所申请编入管理人名册的，应当提供以下材料：</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（一）营业执照或者依法批准设立的文件；</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（二）本单位专职从业人员的法律或者注册会计师资格证书，或者经营管理经历的证明材料；</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（三）业务和业绩材料；</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（四）能够独立承担民事责任的证明材料；</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（五）行业自律组织对所提供材料真实性以及有无被行政处罚或者纪律处分情况的证明，或者申请人就上述情况所作的真实性声明；</w:t>
      </w:r>
    </w:p>
    <w:p w:rsidR="00F2455B" w:rsidRDefault="00F2455B" w:rsidP="00F2455B">
      <w:pPr>
        <w:autoSpaceDN w:val="0"/>
        <w:adjustRightInd w:val="0"/>
        <w:snapToGrid w:val="0"/>
        <w:spacing w:line="348" w:lineRule="auto"/>
        <w:ind w:firstLineChars="200" w:firstLine="480"/>
        <w:rPr>
          <w:rFonts w:ascii="宋体" w:eastAsia="黑体" w:hAnsi="宋体" w:hint="eastAsia"/>
          <w:color w:val="000000"/>
          <w:sz w:val="24"/>
        </w:rPr>
      </w:pPr>
      <w:r>
        <w:rPr>
          <w:rFonts w:ascii="宋体" w:hAnsi="宋体" w:hint="eastAsia"/>
          <w:color w:val="000000"/>
          <w:sz w:val="24"/>
        </w:rPr>
        <w:t>（六）人民法院要求的其他材料。</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eastAsia="黑体" w:hAnsi="宋体" w:hint="eastAsia"/>
          <w:color w:val="000000"/>
          <w:sz w:val="24"/>
        </w:rPr>
        <w:t>第八条</w:t>
      </w:r>
      <w:r>
        <w:rPr>
          <w:rFonts w:ascii="宋体" w:hAnsi="宋体" w:hint="eastAsia"/>
          <w:color w:val="000000"/>
          <w:sz w:val="24"/>
        </w:rPr>
        <w:t xml:space="preserve">　个人申请编入管理人名册的，应当提供下列材料：</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（一）律师或者注册会计师执业证书复印件以及执业年限证明；</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（二）所在社会中介机构同意其担任管理人的函件；</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（三）业务专长及相关业绩材料；</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（四）执业责任保险证明；</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（五）行业自律组织对所提供材料真实性以及有无被行政处罚或者纪律处分情况的证明；</w:t>
      </w:r>
    </w:p>
    <w:p w:rsidR="00F2455B" w:rsidRDefault="00F2455B" w:rsidP="00F2455B">
      <w:pPr>
        <w:autoSpaceDN w:val="0"/>
        <w:adjustRightInd w:val="0"/>
        <w:snapToGrid w:val="0"/>
        <w:spacing w:line="348" w:lineRule="auto"/>
        <w:ind w:firstLineChars="200" w:firstLine="480"/>
        <w:rPr>
          <w:rFonts w:ascii="宋体" w:eastAsia="黑体" w:hAnsi="宋体" w:hint="eastAsia"/>
          <w:color w:val="000000"/>
          <w:sz w:val="24"/>
        </w:rPr>
      </w:pPr>
      <w:r>
        <w:rPr>
          <w:rFonts w:ascii="宋体" w:hAnsi="宋体" w:hint="eastAsia"/>
          <w:color w:val="000000"/>
          <w:sz w:val="24"/>
        </w:rPr>
        <w:t>（六）人民法院要求的其他材料。</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eastAsia="黑体" w:hAnsi="宋体" w:hint="eastAsia"/>
          <w:color w:val="000000"/>
          <w:sz w:val="24"/>
        </w:rPr>
        <w:lastRenderedPageBreak/>
        <w:t>第九条</w:t>
      </w:r>
      <w:r>
        <w:rPr>
          <w:rFonts w:ascii="宋体" w:hAnsi="宋体" w:hint="eastAsia"/>
          <w:color w:val="000000"/>
          <w:sz w:val="24"/>
        </w:rPr>
        <w:t xml:space="preserve">　社会中介机构及个人具有下列情形之一的，人民法院可以适用企业破产法第二十四条第三款第四项的规定：</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（一）因执业、经营中故意或者重大过失行为，受到行政机关、监管机构或者行业自律组织行政处罚或者纪律处分之日起未逾三年；</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（二）因涉嫌违法行为正被相关部门调查；</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（三）因不适当履行职务或者拒绝接受人民法院指定等原因，被人民法院从管理人名册除名之日起未逾三年；</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（四）缺乏担任管理人所应具备的专业能力；</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（五）缺乏承担民事责任的能力；</w:t>
      </w:r>
    </w:p>
    <w:p w:rsidR="00F2455B" w:rsidRDefault="00F2455B" w:rsidP="00F2455B">
      <w:pPr>
        <w:autoSpaceDN w:val="0"/>
        <w:adjustRightInd w:val="0"/>
        <w:snapToGrid w:val="0"/>
        <w:spacing w:line="348" w:lineRule="auto"/>
        <w:ind w:firstLineChars="200" w:firstLine="480"/>
        <w:rPr>
          <w:rFonts w:ascii="宋体" w:eastAsia="黑体" w:hAnsi="宋体" w:hint="eastAsia"/>
          <w:color w:val="000000"/>
          <w:sz w:val="24"/>
        </w:rPr>
      </w:pPr>
      <w:r>
        <w:rPr>
          <w:rFonts w:ascii="宋体" w:hAnsi="宋体" w:hint="eastAsia"/>
          <w:color w:val="000000"/>
          <w:sz w:val="24"/>
        </w:rPr>
        <w:t>（六）人民法院认为可能影响履行管理人职责的其他情形。</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eastAsia="黑体" w:hAnsi="宋体" w:hint="eastAsia"/>
          <w:color w:val="000000"/>
          <w:sz w:val="24"/>
        </w:rPr>
        <w:t>第十条</w:t>
      </w:r>
      <w:r>
        <w:rPr>
          <w:rFonts w:ascii="宋体" w:hAnsi="宋体" w:hint="eastAsia"/>
          <w:color w:val="000000"/>
          <w:sz w:val="24"/>
        </w:rPr>
        <w:t xml:space="preserve">　编制管理人名册的人民法院应当组成专门的评审委员会，决定编入管理人名册的社会中介机构和个人名单。评审委员会成员应不少于七人。</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人民法院应当根据本辖区社会中介机构以及社会中介机构中个人的实际情况，结合其执业业绩、能力、专业水准、社会中介机构的规模、办理企业破产案件的经验等因素制定管理人评定标准，由评审委员会根据申报人的具体情况评定其综合分数。</w:t>
      </w:r>
    </w:p>
    <w:p w:rsidR="00F2455B" w:rsidRDefault="00F2455B" w:rsidP="00F2455B">
      <w:pPr>
        <w:autoSpaceDN w:val="0"/>
        <w:adjustRightInd w:val="0"/>
        <w:snapToGrid w:val="0"/>
        <w:spacing w:line="348" w:lineRule="auto"/>
        <w:ind w:firstLineChars="200" w:firstLine="480"/>
        <w:rPr>
          <w:rFonts w:ascii="宋体" w:eastAsia="黑体" w:hAnsi="宋体" w:hint="eastAsia"/>
          <w:color w:val="000000"/>
          <w:sz w:val="24"/>
        </w:rPr>
      </w:pPr>
      <w:r>
        <w:rPr>
          <w:rFonts w:ascii="宋体" w:hAnsi="宋体" w:hint="eastAsia"/>
          <w:color w:val="000000"/>
          <w:sz w:val="24"/>
        </w:rPr>
        <w:t>人民法院根据评审委员会评审结果，确定管理人初审名册。</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eastAsia="黑体" w:hAnsi="宋体" w:hint="eastAsia"/>
          <w:color w:val="000000"/>
          <w:sz w:val="24"/>
        </w:rPr>
        <w:t>第十一条</w:t>
      </w:r>
      <w:r>
        <w:rPr>
          <w:rFonts w:ascii="宋体" w:hAnsi="宋体" w:hint="eastAsia"/>
          <w:color w:val="000000"/>
          <w:sz w:val="24"/>
        </w:rPr>
        <w:t xml:space="preserve">　人民法院应当将管理人初审名册通过本辖区有影响的媒体进行公示，公示期为十日。</w:t>
      </w:r>
    </w:p>
    <w:p w:rsidR="00F2455B" w:rsidRDefault="00F2455B" w:rsidP="00F2455B">
      <w:pPr>
        <w:autoSpaceDN w:val="0"/>
        <w:adjustRightInd w:val="0"/>
        <w:snapToGrid w:val="0"/>
        <w:spacing w:line="348" w:lineRule="auto"/>
        <w:ind w:firstLineChars="200" w:firstLine="480"/>
        <w:rPr>
          <w:rFonts w:ascii="宋体" w:eastAsia="黑体" w:hAnsi="宋体" w:hint="eastAsia"/>
          <w:color w:val="000000"/>
          <w:sz w:val="24"/>
        </w:rPr>
      </w:pPr>
      <w:r>
        <w:rPr>
          <w:rFonts w:ascii="宋体" w:hAnsi="宋体" w:hint="eastAsia"/>
          <w:color w:val="000000"/>
          <w:sz w:val="24"/>
        </w:rPr>
        <w:t>对于针对编入初审名册的社会中介机构和个人提出的异议，人民法院应当进行审查。异议成立、申请人确不宜担任管理人的，人民法院应将该社会中介机构或者个人从管理人初审名册中删除。</w:t>
      </w:r>
    </w:p>
    <w:p w:rsidR="00F2455B" w:rsidRDefault="00F2455B" w:rsidP="00F2455B">
      <w:pPr>
        <w:autoSpaceDN w:val="0"/>
        <w:adjustRightInd w:val="0"/>
        <w:snapToGrid w:val="0"/>
        <w:spacing w:line="348" w:lineRule="auto"/>
        <w:ind w:firstLineChars="200" w:firstLine="480"/>
        <w:rPr>
          <w:rFonts w:ascii="宋体" w:eastAsia="黑体" w:hAnsi="宋体" w:hint="eastAsia"/>
          <w:color w:val="000000"/>
          <w:sz w:val="24"/>
        </w:rPr>
      </w:pPr>
      <w:r>
        <w:rPr>
          <w:rFonts w:ascii="宋体" w:eastAsia="黑体" w:hAnsi="宋体" w:hint="eastAsia"/>
          <w:color w:val="000000"/>
          <w:sz w:val="24"/>
        </w:rPr>
        <w:t>第十二条</w:t>
      </w:r>
      <w:r>
        <w:rPr>
          <w:rFonts w:ascii="宋体" w:hAnsi="宋体" w:hint="eastAsia"/>
          <w:color w:val="000000"/>
          <w:sz w:val="24"/>
        </w:rPr>
        <w:t xml:space="preserve">　公示期满后，人民法院应审定管理人名册，并通过全国有影响的媒体公布，同时逐级报最高人民法院备案。</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eastAsia="黑体" w:hAnsi="宋体" w:hint="eastAsia"/>
          <w:color w:val="000000"/>
          <w:sz w:val="24"/>
        </w:rPr>
        <w:t>第十三条</w:t>
      </w:r>
      <w:r>
        <w:rPr>
          <w:rFonts w:ascii="宋体" w:hAnsi="宋体" w:hint="eastAsia"/>
          <w:color w:val="000000"/>
          <w:sz w:val="24"/>
        </w:rPr>
        <w:t xml:space="preserve">　人民法院可以根据本辖区的实际情况，分批确定编入管理人名册的社会中介机构及个人。</w:t>
      </w:r>
    </w:p>
    <w:p w:rsidR="00F2455B" w:rsidRDefault="00F2455B" w:rsidP="00F2455B">
      <w:pPr>
        <w:autoSpaceDN w:val="0"/>
        <w:adjustRightInd w:val="0"/>
        <w:snapToGrid w:val="0"/>
        <w:spacing w:line="348" w:lineRule="auto"/>
        <w:ind w:firstLineChars="200" w:firstLine="480"/>
        <w:rPr>
          <w:rFonts w:ascii="宋体" w:eastAsia="黑体" w:hAnsi="宋体" w:hint="eastAsia"/>
          <w:color w:val="000000"/>
          <w:sz w:val="24"/>
        </w:rPr>
      </w:pPr>
      <w:r>
        <w:rPr>
          <w:rFonts w:ascii="宋体" w:hAnsi="宋体" w:hint="eastAsia"/>
          <w:color w:val="000000"/>
          <w:sz w:val="24"/>
        </w:rPr>
        <w:t>编制管理人名册的全部资料应当建立档案备查。</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eastAsia="黑体" w:hAnsi="宋体" w:hint="eastAsia"/>
          <w:color w:val="000000"/>
          <w:sz w:val="24"/>
        </w:rPr>
        <w:t>第十四条</w:t>
      </w:r>
      <w:r>
        <w:rPr>
          <w:rFonts w:ascii="宋体" w:hAnsi="宋体" w:hint="eastAsia"/>
          <w:color w:val="000000"/>
          <w:sz w:val="24"/>
        </w:rPr>
        <w:t xml:space="preserve">　人民法院可以根据企业破产案件受理情况、管理人履行职务以及管理人资格变化等因素，对管理人名册适时进行调整。新编入管理人名册的社会中介机构和个人应当按照本规定的程序办理。</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人民法院发现社会中介机构或者个人有企业破产法第二十四条第三款规定</w:t>
      </w:r>
      <w:r>
        <w:rPr>
          <w:rFonts w:ascii="宋体" w:hAnsi="宋体" w:hint="eastAsia"/>
          <w:color w:val="000000"/>
          <w:sz w:val="24"/>
        </w:rPr>
        <w:lastRenderedPageBreak/>
        <w:t>情形的，应当将其从管理人名册中除名。</w:t>
      </w:r>
    </w:p>
    <w:p w:rsidR="00F2455B" w:rsidRDefault="00F2455B" w:rsidP="00F2455B">
      <w:pPr>
        <w:autoSpaceDN w:val="0"/>
        <w:adjustRightInd w:val="0"/>
        <w:snapToGrid w:val="0"/>
        <w:spacing w:beforeLines="50" w:before="156" w:afterLines="50" w:after="156" w:line="348" w:lineRule="auto"/>
        <w:ind w:firstLineChars="175" w:firstLine="490"/>
        <w:rPr>
          <w:rFonts w:ascii="黑体" w:eastAsia="黑体" w:hAnsi="黑体" w:cs="黑体" w:hint="eastAsia"/>
          <w:color w:val="000000"/>
          <w:sz w:val="28"/>
          <w:szCs w:val="28"/>
        </w:rPr>
      </w:pPr>
      <w:r>
        <w:rPr>
          <w:rFonts w:ascii="黑体" w:eastAsia="黑体" w:hAnsi="黑体" w:cs="黑体" w:hint="eastAsia"/>
          <w:color w:val="000000"/>
          <w:sz w:val="28"/>
          <w:szCs w:val="28"/>
        </w:rPr>
        <w:t>二、管理人的指定</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eastAsia="黑体" w:hAnsi="宋体" w:hint="eastAsia"/>
          <w:color w:val="000000"/>
          <w:sz w:val="24"/>
        </w:rPr>
        <w:t>第十五条</w:t>
      </w:r>
      <w:r>
        <w:rPr>
          <w:rFonts w:ascii="宋体" w:hAnsi="宋体" w:hint="eastAsia"/>
          <w:color w:val="000000"/>
          <w:sz w:val="24"/>
        </w:rPr>
        <w:t xml:space="preserve">　受理企业破产案件的人民法院指定管理人，一般应从本地管理人名册中指定。</w:t>
      </w:r>
    </w:p>
    <w:p w:rsidR="00F2455B" w:rsidRDefault="00F2455B" w:rsidP="00F2455B">
      <w:pPr>
        <w:autoSpaceDN w:val="0"/>
        <w:adjustRightInd w:val="0"/>
        <w:snapToGrid w:val="0"/>
        <w:spacing w:line="348" w:lineRule="auto"/>
        <w:ind w:firstLineChars="200" w:firstLine="480"/>
        <w:rPr>
          <w:rFonts w:ascii="宋体" w:eastAsia="黑体" w:hAnsi="宋体" w:hint="eastAsia"/>
          <w:color w:val="000000"/>
          <w:sz w:val="24"/>
        </w:rPr>
      </w:pPr>
      <w:r>
        <w:rPr>
          <w:rFonts w:ascii="宋体" w:hAnsi="宋体" w:hint="eastAsia"/>
          <w:color w:val="000000"/>
          <w:sz w:val="24"/>
        </w:rPr>
        <w:t>对于商业银行、证券公司、保险公司等金融机构以及在全国范围内有重大影响、法律关系复杂、债务人财产分散的企业破产案件，人民法院可以从所在地区高级人民法院编制的管理人名册列明的其他地区管理人或者异地人民法院编制的管理人名册中指定管理人。</w:t>
      </w:r>
    </w:p>
    <w:p w:rsidR="00F2455B" w:rsidRDefault="00F2455B" w:rsidP="00F2455B">
      <w:pPr>
        <w:autoSpaceDN w:val="0"/>
        <w:adjustRightInd w:val="0"/>
        <w:snapToGrid w:val="0"/>
        <w:spacing w:line="348" w:lineRule="auto"/>
        <w:ind w:firstLineChars="200" w:firstLine="480"/>
        <w:rPr>
          <w:rFonts w:ascii="宋体" w:eastAsia="黑体" w:hAnsi="宋体" w:hint="eastAsia"/>
          <w:color w:val="000000"/>
          <w:sz w:val="24"/>
        </w:rPr>
      </w:pPr>
      <w:r>
        <w:rPr>
          <w:rFonts w:ascii="宋体" w:eastAsia="黑体" w:hAnsi="宋体" w:hint="eastAsia"/>
          <w:color w:val="000000"/>
          <w:sz w:val="24"/>
        </w:rPr>
        <w:t>第十六条</w:t>
      </w:r>
      <w:r>
        <w:rPr>
          <w:rFonts w:ascii="宋体" w:hAnsi="宋体" w:hint="eastAsia"/>
          <w:color w:val="000000"/>
          <w:sz w:val="24"/>
        </w:rPr>
        <w:t xml:space="preserve">　受理企业破产案件的人民法院，一般应指定管理人名册中的社会中介机构担任管理人。</w:t>
      </w:r>
    </w:p>
    <w:p w:rsidR="00F2455B" w:rsidRDefault="00F2455B" w:rsidP="00F2455B">
      <w:pPr>
        <w:autoSpaceDN w:val="0"/>
        <w:adjustRightInd w:val="0"/>
        <w:snapToGrid w:val="0"/>
        <w:spacing w:line="348" w:lineRule="auto"/>
        <w:ind w:firstLineChars="200" w:firstLine="480"/>
        <w:rPr>
          <w:rFonts w:ascii="宋体" w:eastAsia="黑体" w:hAnsi="宋体" w:hint="eastAsia"/>
          <w:color w:val="000000"/>
          <w:sz w:val="24"/>
        </w:rPr>
      </w:pPr>
      <w:r>
        <w:rPr>
          <w:rFonts w:ascii="宋体" w:eastAsia="黑体" w:hAnsi="宋体" w:hint="eastAsia"/>
          <w:color w:val="000000"/>
          <w:sz w:val="24"/>
        </w:rPr>
        <w:t>第十七条</w:t>
      </w:r>
      <w:r>
        <w:rPr>
          <w:rFonts w:ascii="宋体" w:hAnsi="宋体" w:hint="eastAsia"/>
          <w:color w:val="000000"/>
          <w:sz w:val="24"/>
        </w:rPr>
        <w:t xml:space="preserve">　对于事实清楚、债权债务关系简单、债务人财产相对集中的企业破产案件，人民法院可以指定管理人名册中的个人为管理人。</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eastAsia="黑体" w:hAnsi="宋体" w:hint="eastAsia"/>
          <w:color w:val="000000"/>
          <w:sz w:val="24"/>
        </w:rPr>
        <w:t>第十八条</w:t>
      </w:r>
      <w:r>
        <w:rPr>
          <w:rFonts w:ascii="宋体" w:hAnsi="宋体" w:hint="eastAsia"/>
          <w:color w:val="000000"/>
          <w:sz w:val="24"/>
        </w:rPr>
        <w:t xml:space="preserve">　企业破产案件有下列情形之一的，人民法院可以指定清算组为管理人：</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（一）破产申请受理前，根据有关规定已经成立清算组，人民法院认为符合本规定第十九条的规定；</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（二）审理企业破产法第一百三十三条规定的案件；</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（三）有关法律规定企业破产时成立清算组；</w:t>
      </w:r>
    </w:p>
    <w:p w:rsidR="00F2455B" w:rsidRDefault="00F2455B" w:rsidP="00F2455B">
      <w:pPr>
        <w:autoSpaceDN w:val="0"/>
        <w:adjustRightInd w:val="0"/>
        <w:snapToGrid w:val="0"/>
        <w:spacing w:line="348" w:lineRule="auto"/>
        <w:ind w:firstLineChars="200" w:firstLine="480"/>
        <w:rPr>
          <w:rFonts w:ascii="宋体" w:eastAsia="黑体" w:hAnsi="宋体" w:hint="eastAsia"/>
          <w:color w:val="000000"/>
          <w:sz w:val="24"/>
        </w:rPr>
      </w:pPr>
      <w:r>
        <w:rPr>
          <w:rFonts w:ascii="宋体" w:hAnsi="宋体" w:hint="eastAsia"/>
          <w:color w:val="000000"/>
          <w:sz w:val="24"/>
        </w:rPr>
        <w:t>（四）人民法院认为可以指定清算组为管理人的其他情形。</w:t>
      </w:r>
    </w:p>
    <w:p w:rsidR="00F2455B" w:rsidRDefault="00F2455B" w:rsidP="00F2455B">
      <w:pPr>
        <w:autoSpaceDN w:val="0"/>
        <w:adjustRightInd w:val="0"/>
        <w:snapToGrid w:val="0"/>
        <w:spacing w:line="348" w:lineRule="auto"/>
        <w:ind w:firstLineChars="200" w:firstLine="480"/>
        <w:rPr>
          <w:rFonts w:ascii="宋体" w:eastAsia="黑体" w:hAnsi="宋体" w:hint="eastAsia"/>
          <w:color w:val="000000"/>
          <w:sz w:val="24"/>
        </w:rPr>
      </w:pPr>
      <w:r>
        <w:rPr>
          <w:rFonts w:ascii="宋体" w:eastAsia="黑体" w:hAnsi="宋体" w:hint="eastAsia"/>
          <w:color w:val="000000"/>
          <w:sz w:val="24"/>
        </w:rPr>
        <w:t>第十九条</w:t>
      </w:r>
      <w:r>
        <w:rPr>
          <w:rFonts w:ascii="宋体" w:hAnsi="宋体" w:hint="eastAsia"/>
          <w:color w:val="000000"/>
          <w:sz w:val="24"/>
        </w:rPr>
        <w:t xml:space="preserve">　清算组为管理人的，人民法院可以从政府有关部门、编入管理人名册的社会中介机构、金融资产管理公司中指定清算组成员，人民银行及金融监督管理机构可以按照有关法律和行政法规的规定派人参加清算组。</w:t>
      </w:r>
    </w:p>
    <w:p w:rsidR="00F2455B" w:rsidRDefault="00F2455B" w:rsidP="00F2455B">
      <w:pPr>
        <w:autoSpaceDN w:val="0"/>
        <w:adjustRightInd w:val="0"/>
        <w:snapToGrid w:val="0"/>
        <w:spacing w:line="348" w:lineRule="auto"/>
        <w:ind w:firstLineChars="200" w:firstLine="480"/>
        <w:rPr>
          <w:rFonts w:ascii="宋体" w:eastAsia="黑体" w:hAnsi="宋体" w:hint="eastAsia"/>
          <w:color w:val="000000"/>
          <w:sz w:val="24"/>
        </w:rPr>
      </w:pPr>
      <w:r>
        <w:rPr>
          <w:rFonts w:ascii="宋体" w:eastAsia="黑体" w:hAnsi="宋体" w:hint="eastAsia"/>
          <w:color w:val="000000"/>
          <w:sz w:val="24"/>
        </w:rPr>
        <w:t>第二十条</w:t>
      </w:r>
      <w:r>
        <w:rPr>
          <w:rFonts w:ascii="宋体" w:hAnsi="宋体" w:hint="eastAsia"/>
          <w:color w:val="000000"/>
          <w:sz w:val="24"/>
        </w:rPr>
        <w:t xml:space="preserve">　人民法院一般应当按照管理人名册所列名单采取轮候、抽签、摇号等随机方式公开指定管理人。</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eastAsia="黑体" w:hAnsi="宋体" w:hint="eastAsia"/>
          <w:color w:val="000000"/>
          <w:sz w:val="24"/>
        </w:rPr>
        <w:t>第二十一条</w:t>
      </w:r>
      <w:r>
        <w:rPr>
          <w:rFonts w:ascii="宋体" w:hAnsi="宋体" w:hint="eastAsia"/>
          <w:color w:val="000000"/>
          <w:sz w:val="24"/>
        </w:rPr>
        <w:t xml:space="preserve">　对于商业银行、证券公司、保险公司等金融机构或者在全国范围有重大影响、法律关系复杂、债务人财产分散的企业破产案件，人民法院可以采取公告的方式，邀请编入各地人民法院管理人名册中的社会中介机构参与竞争，从参与竞争的社会中介机构中指定管理人。参与竞争的社会中介机构不得少于三家。</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采取竞争方式指定管理人的，人民法院应当组成专门的评审委员会。</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lastRenderedPageBreak/>
        <w:t>评审委员会应当结合案件的特点，综合考量社会中介机构的专业水准、经验、机构规模、初步报价等因素，从参与竞争的社会中介机构中择优指定管理人。被指定为管理人的社会中介机构应经评审委员会成员二分之一以上通过。</w:t>
      </w:r>
    </w:p>
    <w:p w:rsidR="00F2455B" w:rsidRDefault="00F2455B" w:rsidP="00F2455B">
      <w:pPr>
        <w:autoSpaceDN w:val="0"/>
        <w:adjustRightInd w:val="0"/>
        <w:snapToGrid w:val="0"/>
        <w:spacing w:line="348" w:lineRule="auto"/>
        <w:ind w:firstLineChars="200" w:firstLine="480"/>
        <w:rPr>
          <w:rFonts w:ascii="宋体" w:eastAsia="黑体" w:hAnsi="宋体" w:hint="eastAsia"/>
          <w:color w:val="000000"/>
          <w:sz w:val="24"/>
        </w:rPr>
      </w:pPr>
      <w:r>
        <w:rPr>
          <w:rFonts w:ascii="宋体" w:hAnsi="宋体" w:hint="eastAsia"/>
          <w:color w:val="000000"/>
          <w:sz w:val="24"/>
        </w:rPr>
        <w:t>采取竞争方式指定管理人的，人民法院应当确定一至两名备选社会中介机构，作为需要更换管理人时的接替人选。</w:t>
      </w:r>
    </w:p>
    <w:p w:rsidR="00F2455B" w:rsidRDefault="00F2455B" w:rsidP="00F2455B">
      <w:pPr>
        <w:autoSpaceDN w:val="0"/>
        <w:adjustRightInd w:val="0"/>
        <w:snapToGrid w:val="0"/>
        <w:spacing w:line="348" w:lineRule="auto"/>
        <w:ind w:firstLineChars="200" w:firstLine="480"/>
        <w:rPr>
          <w:rFonts w:ascii="宋体" w:eastAsia="黑体" w:hAnsi="宋体" w:hint="eastAsia"/>
          <w:color w:val="000000"/>
          <w:sz w:val="24"/>
        </w:rPr>
      </w:pPr>
      <w:r>
        <w:rPr>
          <w:rFonts w:ascii="宋体" w:eastAsia="黑体" w:hAnsi="宋体" w:hint="eastAsia"/>
          <w:color w:val="000000"/>
          <w:sz w:val="24"/>
        </w:rPr>
        <w:t>第二十二条</w:t>
      </w:r>
      <w:r>
        <w:rPr>
          <w:rFonts w:ascii="宋体" w:hAnsi="宋体" w:hint="eastAsia"/>
          <w:color w:val="000000"/>
          <w:sz w:val="24"/>
        </w:rPr>
        <w:t xml:space="preserve">　对于经过行政清理、清算的商业银行、证券公司、保险公司等金融机构的破产案件，人民法院除可以按照本规定第十八条第一项的规定指定管理人外，也可以在金融监督管理机构推荐的已编入管理人名册的社会中介机构中指定管理人。</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eastAsia="黑体" w:hAnsi="宋体" w:hint="eastAsia"/>
          <w:color w:val="000000"/>
          <w:sz w:val="24"/>
        </w:rPr>
        <w:t>第二十三条</w:t>
      </w:r>
      <w:r>
        <w:rPr>
          <w:rFonts w:ascii="宋体" w:hAnsi="宋体" w:hint="eastAsia"/>
          <w:color w:val="000000"/>
          <w:sz w:val="24"/>
        </w:rPr>
        <w:t xml:space="preserve">　社会中介机构、清算组成员有下列情形之一，可能影响其忠实履行管理人职责的，人民法院可以认定为企业破产法第二十四条第三款第三项规定的利害关系：</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（一）与债务人、债权人有未了结的债权债务关系；</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（二）在人民法院受理破产申请前三年内，曾为债务人提供相对固定的中介服务；</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（三）现在是或者在人民法院受理破产申请前三年内曾经是债务人、债权人的控股股东或者实际控制人；</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（四）现在担任或者在人民法院受理破产申请前三年内曾经担任债务人、债权人的财务顾问、法律顾问；</w:t>
      </w:r>
    </w:p>
    <w:p w:rsidR="00F2455B" w:rsidRDefault="00F2455B" w:rsidP="00F2455B">
      <w:pPr>
        <w:autoSpaceDN w:val="0"/>
        <w:adjustRightInd w:val="0"/>
        <w:snapToGrid w:val="0"/>
        <w:spacing w:line="348" w:lineRule="auto"/>
        <w:ind w:firstLineChars="200" w:firstLine="480"/>
        <w:rPr>
          <w:rFonts w:ascii="宋体" w:eastAsia="黑体" w:hAnsi="宋体" w:hint="eastAsia"/>
          <w:color w:val="000000"/>
          <w:sz w:val="24"/>
        </w:rPr>
      </w:pPr>
      <w:r>
        <w:rPr>
          <w:rFonts w:ascii="宋体" w:hAnsi="宋体" w:hint="eastAsia"/>
          <w:color w:val="000000"/>
          <w:sz w:val="24"/>
        </w:rPr>
        <w:t>（五）人民法院认为可能影响其忠实履行管理人职责的其他情形。</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eastAsia="黑体" w:hAnsi="宋体" w:hint="eastAsia"/>
          <w:color w:val="000000"/>
          <w:sz w:val="24"/>
        </w:rPr>
        <w:t>第二十四条</w:t>
      </w:r>
      <w:r>
        <w:rPr>
          <w:rFonts w:ascii="宋体" w:hAnsi="宋体" w:hint="eastAsia"/>
          <w:color w:val="000000"/>
          <w:sz w:val="24"/>
        </w:rPr>
        <w:t xml:space="preserve">　清算组成员的派出人员、社会中介机构的派出人员、个人管理人有下列情形之一，可能影响其忠实履行管理人职责的，可以认定为企业破产法第二十四条第三款第三项规定的利害关系：</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（一）具有本规定第二十三条规定情形；</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（二）现在担任或者在人民法院受理破产申请前三年内曾经担任债务人、债权人的董事、监事、高级管理人员；</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（三）与债权人或者债务人的控股股东、董事、监事、高级管理人员存在夫妻、直系血亲、三代以内旁系血亲或者近姻亲关系；</w:t>
      </w:r>
    </w:p>
    <w:p w:rsidR="00F2455B" w:rsidRDefault="00F2455B" w:rsidP="00F2455B">
      <w:pPr>
        <w:autoSpaceDN w:val="0"/>
        <w:adjustRightInd w:val="0"/>
        <w:snapToGrid w:val="0"/>
        <w:spacing w:line="348" w:lineRule="auto"/>
        <w:ind w:firstLineChars="200" w:firstLine="480"/>
        <w:rPr>
          <w:rFonts w:ascii="宋体" w:eastAsia="黑体" w:hAnsi="宋体" w:hint="eastAsia"/>
          <w:color w:val="000000"/>
          <w:sz w:val="24"/>
        </w:rPr>
      </w:pPr>
      <w:r>
        <w:rPr>
          <w:rFonts w:ascii="宋体" w:hAnsi="宋体" w:hint="eastAsia"/>
          <w:color w:val="000000"/>
          <w:sz w:val="24"/>
        </w:rPr>
        <w:t>（四）人民法院认为可能影响其公正履行管理人职责的其他情形。</w:t>
      </w:r>
    </w:p>
    <w:p w:rsidR="00F2455B" w:rsidRDefault="00F2455B" w:rsidP="00F2455B">
      <w:pPr>
        <w:autoSpaceDN w:val="0"/>
        <w:adjustRightInd w:val="0"/>
        <w:snapToGrid w:val="0"/>
        <w:spacing w:line="348" w:lineRule="auto"/>
        <w:ind w:firstLineChars="200" w:firstLine="480"/>
        <w:rPr>
          <w:rFonts w:ascii="宋体" w:eastAsia="黑体" w:hAnsi="宋体" w:hint="eastAsia"/>
          <w:color w:val="000000"/>
          <w:sz w:val="24"/>
        </w:rPr>
      </w:pPr>
      <w:r>
        <w:rPr>
          <w:rFonts w:ascii="宋体" w:eastAsia="黑体" w:hAnsi="宋体" w:hint="eastAsia"/>
          <w:color w:val="000000"/>
          <w:sz w:val="24"/>
        </w:rPr>
        <w:t>第二十五条</w:t>
      </w:r>
      <w:r>
        <w:rPr>
          <w:rFonts w:ascii="宋体" w:hAnsi="宋体" w:hint="eastAsia"/>
          <w:color w:val="000000"/>
          <w:sz w:val="24"/>
        </w:rPr>
        <w:t xml:space="preserve">　在进入指定管理人程序后，社会中介机构或者个人发现与本案有利害关系的，应主动申请回避并向人民法院书面说明情况。人民法院认为社会</w:t>
      </w:r>
      <w:r>
        <w:rPr>
          <w:rFonts w:ascii="宋体" w:hAnsi="宋体" w:hint="eastAsia"/>
          <w:color w:val="000000"/>
          <w:sz w:val="24"/>
        </w:rPr>
        <w:lastRenderedPageBreak/>
        <w:t>中介机构或者个人与本案有利害关系的，不应指定该社会中介机构或者个人为本案管理人。</w:t>
      </w:r>
    </w:p>
    <w:p w:rsidR="00F2455B" w:rsidRDefault="00F2455B" w:rsidP="00F2455B">
      <w:pPr>
        <w:autoSpaceDN w:val="0"/>
        <w:adjustRightInd w:val="0"/>
        <w:snapToGrid w:val="0"/>
        <w:spacing w:line="348" w:lineRule="auto"/>
        <w:ind w:firstLineChars="200" w:firstLine="480"/>
        <w:rPr>
          <w:rFonts w:ascii="宋体" w:eastAsia="黑体" w:hAnsi="宋体" w:hint="eastAsia"/>
          <w:color w:val="000000"/>
          <w:sz w:val="24"/>
        </w:rPr>
      </w:pPr>
      <w:r>
        <w:rPr>
          <w:rFonts w:ascii="宋体" w:eastAsia="黑体" w:hAnsi="宋体" w:hint="eastAsia"/>
          <w:color w:val="000000"/>
          <w:sz w:val="24"/>
        </w:rPr>
        <w:t>第二十六条</w:t>
      </w:r>
      <w:r>
        <w:rPr>
          <w:rFonts w:ascii="宋体" w:hAnsi="宋体" w:hint="eastAsia"/>
          <w:color w:val="000000"/>
          <w:sz w:val="24"/>
        </w:rPr>
        <w:t xml:space="preserve">　社会中介机构或者个人有重大债务纠纷或者因涉嫌违法行为正被相关部门调查的，人民法院不应指定该社会中介机构或者个人为本案管理人。</w:t>
      </w:r>
    </w:p>
    <w:p w:rsidR="00F2455B" w:rsidRDefault="00F2455B" w:rsidP="00F2455B">
      <w:pPr>
        <w:autoSpaceDN w:val="0"/>
        <w:adjustRightInd w:val="0"/>
        <w:snapToGrid w:val="0"/>
        <w:spacing w:line="348" w:lineRule="auto"/>
        <w:ind w:firstLineChars="200" w:firstLine="480"/>
        <w:rPr>
          <w:rFonts w:ascii="宋体" w:eastAsia="黑体" w:hAnsi="宋体" w:hint="eastAsia"/>
          <w:color w:val="000000"/>
          <w:sz w:val="24"/>
        </w:rPr>
      </w:pPr>
      <w:r>
        <w:rPr>
          <w:rFonts w:ascii="宋体" w:eastAsia="黑体" w:hAnsi="宋体" w:hint="eastAsia"/>
          <w:color w:val="000000"/>
          <w:sz w:val="24"/>
        </w:rPr>
        <w:t>第二十七条</w:t>
      </w:r>
      <w:r>
        <w:rPr>
          <w:rFonts w:ascii="宋体" w:hAnsi="宋体" w:hint="eastAsia"/>
          <w:color w:val="000000"/>
          <w:sz w:val="24"/>
        </w:rPr>
        <w:t xml:space="preserve">　人民法院指定管理人应当制作决定书，并向被指定为管理人的社会中介机构或者个人、破产申请人、债务人、债务人的企业登记机关送达。决定书应与受理破产申请的民事裁定书一并公告。</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eastAsia="黑体" w:hAnsi="宋体" w:hint="eastAsia"/>
          <w:color w:val="000000"/>
          <w:sz w:val="24"/>
        </w:rPr>
        <w:t>第二十八条</w:t>
      </w:r>
      <w:r>
        <w:rPr>
          <w:rFonts w:ascii="宋体" w:hAnsi="宋体" w:hint="eastAsia"/>
          <w:color w:val="000000"/>
          <w:sz w:val="24"/>
        </w:rPr>
        <w:t xml:space="preserve">　管理人无正当理由，不得拒绝人民法院的指定。</w:t>
      </w:r>
    </w:p>
    <w:p w:rsidR="00F2455B" w:rsidRDefault="00F2455B" w:rsidP="00F2455B">
      <w:pPr>
        <w:autoSpaceDN w:val="0"/>
        <w:adjustRightInd w:val="0"/>
        <w:snapToGrid w:val="0"/>
        <w:spacing w:line="348" w:lineRule="auto"/>
        <w:ind w:firstLineChars="200" w:firstLine="480"/>
        <w:rPr>
          <w:rFonts w:ascii="宋体" w:eastAsia="黑体" w:hAnsi="宋体" w:hint="eastAsia"/>
          <w:color w:val="000000"/>
          <w:sz w:val="24"/>
        </w:rPr>
      </w:pPr>
      <w:r>
        <w:rPr>
          <w:rFonts w:ascii="宋体" w:hAnsi="宋体" w:hint="eastAsia"/>
          <w:color w:val="000000"/>
          <w:sz w:val="24"/>
        </w:rPr>
        <w:t>管理人一经指定，不得以任何形式将管理人应当履行的职责全部或者部分转给其他社会中介机构或者个人。</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eastAsia="黑体" w:hAnsi="宋体" w:hint="eastAsia"/>
          <w:color w:val="000000"/>
          <w:sz w:val="24"/>
        </w:rPr>
        <w:t>第二十九条</w:t>
      </w:r>
      <w:r>
        <w:rPr>
          <w:rFonts w:ascii="宋体" w:hAnsi="宋体" w:hint="eastAsia"/>
          <w:color w:val="000000"/>
          <w:sz w:val="24"/>
        </w:rPr>
        <w:t xml:space="preserve">　管理人凭指定管理人决定书按照国家有关规定刻制管理人印章，并交人民法院封样备案后启用。</w:t>
      </w:r>
    </w:p>
    <w:p w:rsidR="00F2455B" w:rsidRDefault="00F2455B" w:rsidP="00F2455B">
      <w:pPr>
        <w:autoSpaceDN w:val="0"/>
        <w:adjustRightInd w:val="0"/>
        <w:snapToGrid w:val="0"/>
        <w:spacing w:line="348" w:lineRule="auto"/>
        <w:ind w:firstLineChars="200" w:firstLine="480"/>
        <w:rPr>
          <w:rFonts w:ascii="宋体" w:eastAsia="黑体" w:hAnsi="宋体" w:hint="eastAsia"/>
          <w:color w:val="000000"/>
          <w:sz w:val="24"/>
        </w:rPr>
      </w:pPr>
      <w:r>
        <w:rPr>
          <w:rFonts w:ascii="宋体" w:hAnsi="宋体" w:hint="eastAsia"/>
          <w:color w:val="000000"/>
          <w:sz w:val="24"/>
        </w:rPr>
        <w:t>管理人印章只能用于所涉破产事务。管理人根据企业破产法第一百二十二条规定终止执行职务后，应当将管理人印章交公安机关销毁，并将销毁的证明送交人民法院。</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eastAsia="黑体" w:hAnsi="宋体" w:hint="eastAsia"/>
          <w:color w:val="000000"/>
          <w:sz w:val="24"/>
        </w:rPr>
        <w:t>第三十条</w:t>
      </w:r>
      <w:r>
        <w:rPr>
          <w:rFonts w:ascii="宋体" w:hAnsi="宋体" w:hint="eastAsia"/>
          <w:color w:val="000000"/>
          <w:sz w:val="24"/>
        </w:rPr>
        <w:t xml:space="preserve">　受理企业破产案件的人民法院应当将指定管理人过程中形成的材料存入企业破产案件卷宗，债权人会议或者债权人委员会有权查阅。</w:t>
      </w:r>
    </w:p>
    <w:p w:rsidR="00F2455B" w:rsidRDefault="00F2455B" w:rsidP="00F2455B">
      <w:pPr>
        <w:autoSpaceDN w:val="0"/>
        <w:adjustRightInd w:val="0"/>
        <w:snapToGrid w:val="0"/>
        <w:spacing w:beforeLines="50" w:before="156" w:afterLines="50" w:after="156" w:line="348" w:lineRule="auto"/>
        <w:ind w:firstLineChars="175" w:firstLine="490"/>
        <w:rPr>
          <w:rFonts w:ascii="黑体" w:eastAsia="黑体" w:hAnsi="黑体" w:cs="黑体" w:hint="eastAsia"/>
          <w:color w:val="000000"/>
          <w:sz w:val="28"/>
          <w:szCs w:val="28"/>
        </w:rPr>
      </w:pPr>
      <w:r>
        <w:rPr>
          <w:rFonts w:ascii="黑体" w:eastAsia="黑体" w:hAnsi="黑体" w:cs="黑体" w:hint="eastAsia"/>
          <w:color w:val="000000"/>
          <w:sz w:val="28"/>
          <w:szCs w:val="28"/>
        </w:rPr>
        <w:t>三、管理人的更换</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eastAsia="黑体" w:hAnsi="宋体" w:hint="eastAsia"/>
          <w:color w:val="000000"/>
          <w:sz w:val="24"/>
        </w:rPr>
        <w:t>第三十一条</w:t>
      </w:r>
      <w:r>
        <w:rPr>
          <w:rFonts w:ascii="宋体" w:hAnsi="宋体" w:hint="eastAsia"/>
          <w:color w:val="000000"/>
          <w:sz w:val="24"/>
        </w:rPr>
        <w:t xml:space="preserve">　债权人会议根据企业破产法第二十二条第二款的规定申请更换管理人的，应由债权人会议作出决议并向人民法院提出书面申请。</w:t>
      </w:r>
    </w:p>
    <w:p w:rsidR="00F2455B" w:rsidRDefault="00F2455B" w:rsidP="00F2455B">
      <w:pPr>
        <w:autoSpaceDN w:val="0"/>
        <w:adjustRightInd w:val="0"/>
        <w:snapToGrid w:val="0"/>
        <w:spacing w:line="348" w:lineRule="auto"/>
        <w:ind w:firstLineChars="200" w:firstLine="480"/>
        <w:rPr>
          <w:rFonts w:ascii="宋体" w:eastAsia="黑体" w:hAnsi="宋体" w:hint="eastAsia"/>
          <w:color w:val="000000"/>
          <w:sz w:val="24"/>
        </w:rPr>
      </w:pPr>
      <w:r>
        <w:rPr>
          <w:rFonts w:ascii="宋体" w:hAnsi="宋体" w:hint="eastAsia"/>
          <w:color w:val="000000"/>
          <w:sz w:val="24"/>
        </w:rPr>
        <w:t>人民法院在收到债权人会议的申请后，应当通知管理人在两日内作出书面说明。</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eastAsia="黑体" w:hAnsi="宋体" w:hint="eastAsia"/>
          <w:color w:val="000000"/>
          <w:sz w:val="24"/>
        </w:rPr>
        <w:t>第三十二条</w:t>
      </w:r>
      <w:r>
        <w:rPr>
          <w:rFonts w:ascii="宋体" w:hAnsi="宋体" w:hint="eastAsia"/>
          <w:color w:val="000000"/>
          <w:sz w:val="24"/>
        </w:rPr>
        <w:t xml:space="preserve">　人民法院认为申请理由不成立的，应当自收到管理人书面说明之日起十日内作出驳回申请的决定。</w:t>
      </w:r>
    </w:p>
    <w:p w:rsidR="00F2455B" w:rsidRDefault="00F2455B" w:rsidP="00F2455B">
      <w:pPr>
        <w:autoSpaceDN w:val="0"/>
        <w:adjustRightInd w:val="0"/>
        <w:snapToGrid w:val="0"/>
        <w:spacing w:line="348" w:lineRule="auto"/>
        <w:ind w:firstLineChars="200" w:firstLine="480"/>
        <w:rPr>
          <w:rFonts w:ascii="宋体" w:eastAsia="黑体" w:hAnsi="宋体" w:hint="eastAsia"/>
          <w:color w:val="000000"/>
          <w:sz w:val="24"/>
        </w:rPr>
      </w:pPr>
      <w:r>
        <w:rPr>
          <w:rFonts w:ascii="宋体" w:hAnsi="宋体" w:hint="eastAsia"/>
          <w:color w:val="000000"/>
          <w:sz w:val="24"/>
        </w:rPr>
        <w:t>人民法院认为申请更换管理人的理由成立的，应当自收到管理人书面说明之日起十日内作出更换管理人的决定。</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eastAsia="黑体" w:hAnsi="宋体" w:hint="eastAsia"/>
          <w:color w:val="000000"/>
          <w:sz w:val="24"/>
        </w:rPr>
        <w:t>第三十三条</w:t>
      </w:r>
      <w:r>
        <w:rPr>
          <w:rFonts w:ascii="宋体" w:hAnsi="宋体" w:hint="eastAsia"/>
          <w:color w:val="000000"/>
          <w:sz w:val="24"/>
        </w:rPr>
        <w:t xml:space="preserve">　社会中介机构管理人有下列情形之一的，人民法院可以根据债权人会议的申请或者依职权迳行决定更换管理人：</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（一）执业许可证或者营业执照被吊销或者注销；</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（二）出现解散、破产事由或者丧失承担执业责任风险的能力；</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lastRenderedPageBreak/>
        <w:t>（三）与本案有利害关系；</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（四）履行职务时，因故意或者重大过失导致债权人利益受到损害；</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（五）有本规定第二十六条规定的情形。</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清算组成员参照适用前款规定。</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黑体" w:eastAsia="黑体" w:hAnsi="黑体" w:cs="黑体" w:hint="eastAsia"/>
          <w:color w:val="000000"/>
          <w:sz w:val="24"/>
        </w:rPr>
        <w:t>第三十四条</w:t>
      </w:r>
      <w:r>
        <w:rPr>
          <w:rFonts w:ascii="宋体" w:hAnsi="宋体" w:hint="eastAsia"/>
          <w:color w:val="000000"/>
          <w:sz w:val="24"/>
        </w:rPr>
        <w:t xml:space="preserve">　个人管理人有下列情形之一的，人民法院可以根据债权人会议的申请或者依职权迳行决定更换管理人：</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（一）执业资格被取消、吊销；</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（二）与本案有利害关系；</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（三）履行职务时，因故意或者重大过失导致债权人利益受到损害；</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（四）失踪、死亡或者丧失民事行为能力；</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（五）因健康原因无法履行职务；</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（六）执业责任保险失效；</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（七）有本规定第二十六条规定的情形。</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清算组成员的派出人员、社会中介机构的派出人员参照适用前款规定。</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黑体" w:eastAsia="黑体" w:hAnsi="黑体" w:cs="黑体" w:hint="eastAsia"/>
          <w:color w:val="000000"/>
          <w:sz w:val="24"/>
        </w:rPr>
        <w:t>第三十五条</w:t>
      </w:r>
      <w:r>
        <w:rPr>
          <w:rFonts w:ascii="宋体" w:hAnsi="宋体" w:hint="eastAsia"/>
          <w:color w:val="000000"/>
          <w:sz w:val="24"/>
        </w:rPr>
        <w:t xml:space="preserve">　管理人无正当理由申请辞去职务的，人民法院不予许可。正当理由的认定，可参照适用本规定第三十三条、第三十四条规定的情形。</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黑体" w:eastAsia="黑体" w:hAnsi="黑体" w:cs="黑体" w:hint="eastAsia"/>
          <w:color w:val="000000"/>
          <w:sz w:val="24"/>
        </w:rPr>
        <w:t>第三十六条</w:t>
      </w:r>
      <w:r>
        <w:rPr>
          <w:rFonts w:ascii="宋体" w:hAnsi="宋体" w:hint="eastAsia"/>
          <w:color w:val="000000"/>
          <w:sz w:val="24"/>
        </w:rPr>
        <w:t xml:space="preserve">　人民法院对管理人申请辞去职务未予许可，管理人仍坚持辞去职务并不再履行管理人职责的，人民法院应当决定更换管理人。</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黑体" w:eastAsia="黑体" w:hAnsi="黑体" w:cs="黑体" w:hint="eastAsia"/>
          <w:color w:val="000000"/>
          <w:sz w:val="24"/>
        </w:rPr>
        <w:t>第三十七条</w:t>
      </w:r>
      <w:r>
        <w:rPr>
          <w:rFonts w:ascii="宋体" w:hAnsi="宋体" w:hint="eastAsia"/>
          <w:color w:val="000000"/>
          <w:sz w:val="24"/>
        </w:rPr>
        <w:t xml:space="preserve">　人民法院决定更换管理人的，原管理人应当自收到决定书之次日起，在人民法院监督下向新任管理人移交全部资料、财产、营业事务及管理人印章，并及时向新任管理人书面说明工作进展情况。原管理人不能履行上述职责的，新任管理人可以直接接管相关事务。</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在破产程序终结前，原管理人应当随时接受新任管理人、债权人会议、人民法院关于其履行管理人职责情况的询问。</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黑体" w:eastAsia="黑体" w:hAnsi="黑体" w:cs="黑体" w:hint="eastAsia"/>
          <w:color w:val="000000"/>
          <w:sz w:val="24"/>
        </w:rPr>
        <w:t>第三十八条</w:t>
      </w:r>
      <w:r>
        <w:rPr>
          <w:rFonts w:ascii="宋体" w:hAnsi="宋体" w:hint="eastAsia"/>
          <w:color w:val="000000"/>
          <w:sz w:val="24"/>
        </w:rPr>
        <w:t xml:space="preserve">　人民法院决定更换管理人的，应将决定书送达原管理人、新任管理人、破产申请人、债务人以及债务人的企业登记机关，并予公告。</w:t>
      </w:r>
    </w:p>
    <w:p w:rsidR="00F2455B" w:rsidRDefault="00F2455B" w:rsidP="00F2455B">
      <w:pPr>
        <w:autoSpaceDN w:val="0"/>
        <w:adjustRightInd w:val="0"/>
        <w:snapToGrid w:val="0"/>
        <w:spacing w:line="348" w:lineRule="auto"/>
        <w:ind w:firstLineChars="200" w:firstLine="480"/>
        <w:rPr>
          <w:rFonts w:ascii="宋体" w:hAnsi="宋体" w:hint="eastAsia"/>
          <w:color w:val="000000"/>
          <w:sz w:val="24"/>
        </w:rPr>
      </w:pPr>
      <w:r>
        <w:rPr>
          <w:rFonts w:ascii="黑体" w:eastAsia="黑体" w:hAnsi="黑体" w:cs="黑体" w:hint="eastAsia"/>
          <w:color w:val="000000"/>
          <w:sz w:val="24"/>
        </w:rPr>
        <w:t>第三十九条</w:t>
      </w:r>
      <w:r>
        <w:rPr>
          <w:rFonts w:ascii="宋体" w:hAnsi="宋体" w:hint="eastAsia"/>
          <w:color w:val="000000"/>
          <w:sz w:val="24"/>
        </w:rPr>
        <w:t xml:space="preserve">　管理人申请辞去职务未获人民法院许可，但仍坚持辞职并不再履行管理人职责，或者人民法院决定更换管理人后，原管理人拒不向新任管理人移交相关事务，人民法院可以根据企业破产法第一百三十条的规定和具体情况，决定对管理人罚款。对社会中介机构为管理人的罚款5万元至20万元人民币，对个人为管理人的罚款1万元至5万元人民币。</w:t>
      </w:r>
    </w:p>
    <w:p w:rsidR="00F2455B" w:rsidRDefault="00F2455B" w:rsidP="00F2455B">
      <w:pPr>
        <w:autoSpaceDN w:val="0"/>
        <w:adjustRightInd w:val="0"/>
        <w:snapToGrid w:val="0"/>
        <w:spacing w:line="348" w:lineRule="auto"/>
        <w:ind w:firstLineChars="200" w:firstLine="480"/>
        <w:rPr>
          <w:rFonts w:ascii="宋体" w:hAnsi="宋体"/>
          <w:color w:val="000000"/>
          <w:sz w:val="24"/>
        </w:rPr>
      </w:pPr>
      <w:r>
        <w:rPr>
          <w:rFonts w:ascii="宋体" w:hAnsi="宋体" w:hint="eastAsia"/>
          <w:color w:val="000000"/>
          <w:sz w:val="24"/>
        </w:rPr>
        <w:lastRenderedPageBreak/>
        <w:t>管理人有前款规定行为或者无正当理由拒绝人民法院指定的，编制管理人名册的人民法院可以决定停止其担任管理人一年至三年，或者将其从管理人名册中除名。</w:t>
      </w:r>
    </w:p>
    <w:p w:rsidR="00192672" w:rsidRPr="00F2455B" w:rsidRDefault="00F2455B" w:rsidP="00F2455B">
      <w:pPr>
        <w:autoSpaceDN w:val="0"/>
        <w:adjustRightInd w:val="0"/>
        <w:snapToGrid w:val="0"/>
        <w:spacing w:line="348" w:lineRule="auto"/>
        <w:ind w:firstLineChars="200" w:firstLine="480"/>
        <w:rPr>
          <w:rFonts w:ascii="宋体" w:hAnsi="宋体"/>
          <w:color w:val="000000"/>
          <w:sz w:val="24"/>
        </w:rPr>
      </w:pPr>
      <w:r>
        <w:rPr>
          <w:rFonts w:ascii="黑体" w:eastAsia="黑体" w:hAnsi="黑体" w:cs="黑体" w:hint="eastAsia"/>
          <w:color w:val="000000"/>
          <w:sz w:val="24"/>
        </w:rPr>
        <w:t>第四十条</w:t>
      </w:r>
      <w:r>
        <w:rPr>
          <w:rFonts w:ascii="宋体" w:hAnsi="宋体" w:hint="eastAsia"/>
          <w:color w:val="000000"/>
          <w:sz w:val="24"/>
        </w:rPr>
        <w:t xml:space="preserve">　管理人不服罚款决定的，可以向上一级人民法院申请复议，上级人民法院应在收到复议申请后五日内作出决定，并将复议结果通知下级人民法院和当事人。</w:t>
      </w:r>
    </w:p>
    <w:sectPr w:rsidR="00192672" w:rsidRPr="00F2455B" w:rsidSect="0043101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20B0604020202020204"/>
    <w:charset w:val="86"/>
    <w:family w:val="script"/>
    <w:pitch w:val="default"/>
    <w:sig w:usb0="00000001" w:usb1="080E0000" w:usb2="00000000" w:usb3="00000000" w:csb0="00040000" w:csb1="00000000"/>
  </w:font>
  <w:font w:name="楷体_GB2312">
    <w:altName w:val="微软雅黑"/>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55B"/>
    <w:rsid w:val="001006E4"/>
    <w:rsid w:val="001C115D"/>
    <w:rsid w:val="002A0F9B"/>
    <w:rsid w:val="0043101A"/>
    <w:rsid w:val="004D05EC"/>
    <w:rsid w:val="00713948"/>
    <w:rsid w:val="00F24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BBACB"/>
  <w15:chartTrackingRefBased/>
  <w15:docId w15:val="{FE9F4DB1-17B4-764D-82B6-D81AD347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455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801</Words>
  <Characters>4572</Characters>
  <Application>Microsoft Office Word</Application>
  <DocSecurity>0</DocSecurity>
  <Lines>38</Lines>
  <Paragraphs>10</Paragraphs>
  <ScaleCrop>false</ScaleCrop>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陈瑶星</dc:creator>
  <cp:keywords/>
  <dc:description/>
  <cp:lastModifiedBy>陈瑶星</cp:lastModifiedBy>
  <cp:revision>1</cp:revision>
  <dcterms:created xsi:type="dcterms:W3CDTF">2020-07-07T20:31:00Z</dcterms:created>
  <dcterms:modified xsi:type="dcterms:W3CDTF">2020-07-07T20:33:00Z</dcterms:modified>
</cp:coreProperties>
</file>