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2C5AD25A" w:rsidR="007911E7" w:rsidRPr="004577ED" w:rsidRDefault="007911E7" w:rsidP="004577ED">
      <w:pPr>
        <w:spacing w:before="211" w:afterLines="100" w:after="423" w:line="520" w:lineRule="exact"/>
        <w:ind w:firstLineChars="0" w:firstLine="0"/>
        <w:jc w:val="center"/>
        <w:rPr>
          <w:rFonts w:ascii="方正小标宋_GBK" w:eastAsia="方正小标宋_GBK" w:hAnsi="方正小标宋_GBK" w:cs="方正小标宋_GBK"/>
          <w:color w:val="000000"/>
          <w:w w:val="97"/>
          <w:kern w:val="2"/>
          <w:sz w:val="42"/>
          <w:szCs w:val="42"/>
        </w:rPr>
      </w:pPr>
      <w:bookmarkStart w:id="0" w:name="_GoBack"/>
      <w:r w:rsidRPr="004577ED">
        <w:rPr>
          <w:rFonts w:ascii="方正小标宋_GBK" w:eastAsia="方正小标宋_GBK" w:hAnsi="方正小标宋_GBK" w:cs="方正小标宋_GBK" w:hint="eastAsia"/>
          <w:color w:val="000000"/>
          <w:w w:val="97"/>
          <w:kern w:val="2"/>
          <w:sz w:val="42"/>
          <w:szCs w:val="42"/>
        </w:rPr>
        <w:t>最高人民法院关于认真做好网络司法拍卖与网络司法变卖衔接工作的通知</w:t>
      </w:r>
      <w:bookmarkEnd w:id="0"/>
    </w:p>
    <w:p w14:paraId="1CE78CBD" w14:textId="12D4EFA5" w:rsidR="00E07A1C" w:rsidRPr="004577ED" w:rsidRDefault="00E07A1C" w:rsidP="00C468EA">
      <w:pPr>
        <w:spacing w:before="211"/>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时效性</w:t>
      </w:r>
      <w:r w:rsidR="004577ED">
        <w:rPr>
          <w:rFonts w:ascii="宋体" w:eastAsia="宋体" w:hAnsi="宋体" w:cs="Times New Roman" w:hint="eastAsia"/>
          <w:b/>
          <w:bCs/>
          <w:color w:val="000000"/>
          <w:kern w:val="2"/>
          <w:sz w:val="24"/>
          <w:szCs w:val="20"/>
        </w:rPr>
        <w:t>：</w:t>
      </w:r>
      <w:r w:rsidR="00983AF9" w:rsidRPr="004577ED">
        <w:rPr>
          <w:rFonts w:ascii="宋体" w:eastAsia="宋体" w:hAnsi="宋体" w:cs="Times New Roman"/>
          <w:color w:val="000000"/>
          <w:kern w:val="2"/>
          <w:sz w:val="24"/>
          <w:szCs w:val="20"/>
        </w:rPr>
        <w:t>现行有效</w:t>
      </w:r>
    </w:p>
    <w:p w14:paraId="628E1286" w14:textId="569CD97E" w:rsidR="00E07A1C" w:rsidRPr="004577ED" w:rsidRDefault="00E07A1C" w:rsidP="00C468EA">
      <w:pPr>
        <w:spacing w:before="211"/>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发文机关</w:t>
      </w:r>
      <w:r w:rsidR="004577ED">
        <w:rPr>
          <w:rFonts w:ascii="宋体" w:eastAsia="宋体" w:hAnsi="宋体" w:cs="Times New Roman" w:hint="eastAsia"/>
          <w:b/>
          <w:bCs/>
          <w:color w:val="000000"/>
          <w:kern w:val="2"/>
          <w:sz w:val="24"/>
          <w:szCs w:val="20"/>
        </w:rPr>
        <w:t>：</w:t>
      </w:r>
      <w:r w:rsidR="00EE2355" w:rsidRPr="004577ED">
        <w:rPr>
          <w:rFonts w:ascii="宋体" w:eastAsia="宋体" w:hAnsi="宋体" w:cs="Times New Roman"/>
          <w:color w:val="000000"/>
          <w:kern w:val="2"/>
          <w:sz w:val="24"/>
          <w:szCs w:val="20"/>
        </w:rPr>
        <w:t>最高人民法院</w:t>
      </w:r>
    </w:p>
    <w:p w14:paraId="7045121C" w14:textId="5E7857D6" w:rsidR="00E07A1C" w:rsidRPr="004577ED" w:rsidRDefault="00E07A1C" w:rsidP="00C468EA">
      <w:pPr>
        <w:spacing w:before="211"/>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文号</w:t>
      </w:r>
      <w:r w:rsidR="004577ED">
        <w:rPr>
          <w:rFonts w:ascii="宋体" w:eastAsia="宋体" w:hAnsi="宋体" w:cs="Times New Roman" w:hint="eastAsia"/>
          <w:b/>
          <w:bCs/>
          <w:color w:val="000000"/>
          <w:kern w:val="2"/>
          <w:sz w:val="24"/>
          <w:szCs w:val="20"/>
        </w:rPr>
        <w:t>：</w:t>
      </w:r>
      <w:r w:rsidR="00EE2355" w:rsidRPr="004577ED">
        <w:rPr>
          <w:rFonts w:ascii="宋体" w:eastAsia="宋体" w:hAnsi="宋体" w:cs="Times New Roman"/>
          <w:color w:val="000000"/>
          <w:kern w:val="2"/>
          <w:sz w:val="24"/>
          <w:szCs w:val="20"/>
        </w:rPr>
        <w:t>法明传〔2017〕455号</w:t>
      </w:r>
    </w:p>
    <w:p w14:paraId="695599E4" w14:textId="16410EF2" w:rsidR="00E07A1C" w:rsidRPr="004577ED" w:rsidRDefault="00E07A1C" w:rsidP="00C468EA">
      <w:pPr>
        <w:spacing w:before="211"/>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发文日期</w:t>
      </w:r>
      <w:r w:rsidR="004577ED">
        <w:rPr>
          <w:rFonts w:ascii="宋体" w:eastAsia="宋体" w:hAnsi="宋体" w:cs="Times New Roman" w:hint="eastAsia"/>
          <w:b/>
          <w:bCs/>
          <w:color w:val="000000"/>
          <w:kern w:val="2"/>
          <w:sz w:val="24"/>
          <w:szCs w:val="20"/>
        </w:rPr>
        <w:t>：</w:t>
      </w:r>
      <w:r w:rsidR="00EE2355" w:rsidRPr="004577ED">
        <w:rPr>
          <w:rFonts w:ascii="宋体" w:eastAsia="宋体" w:hAnsi="宋体" w:cs="Times New Roman"/>
          <w:color w:val="000000"/>
          <w:kern w:val="2"/>
          <w:sz w:val="24"/>
          <w:szCs w:val="20"/>
        </w:rPr>
        <w:t>2017年07月18日</w:t>
      </w:r>
    </w:p>
    <w:p w14:paraId="13FDA6EF" w14:textId="351E8E4D" w:rsidR="00E07A1C" w:rsidRPr="004577ED" w:rsidRDefault="00E07A1C" w:rsidP="00C468EA">
      <w:pPr>
        <w:spacing w:before="211"/>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施行日期</w:t>
      </w:r>
      <w:r w:rsidR="004577ED">
        <w:rPr>
          <w:rFonts w:ascii="宋体" w:eastAsia="宋体" w:hAnsi="宋体" w:cs="Times New Roman" w:hint="eastAsia"/>
          <w:b/>
          <w:bCs/>
          <w:color w:val="000000"/>
          <w:kern w:val="2"/>
          <w:sz w:val="24"/>
          <w:szCs w:val="20"/>
        </w:rPr>
        <w:t>：</w:t>
      </w:r>
      <w:r w:rsidR="00EE2355" w:rsidRPr="004577ED">
        <w:rPr>
          <w:rFonts w:ascii="宋体" w:eastAsia="宋体" w:hAnsi="宋体" w:cs="Times New Roman"/>
          <w:color w:val="000000"/>
          <w:kern w:val="2"/>
          <w:sz w:val="24"/>
          <w:szCs w:val="20"/>
        </w:rPr>
        <w:t>2017年07月18日</w:t>
      </w:r>
    </w:p>
    <w:p w14:paraId="17D9BCF4" w14:textId="77777777" w:rsidR="00AD59E4" w:rsidRPr="00D05BC5" w:rsidRDefault="00595BFD">
      <w:pPr>
        <w:spacing w:before="211" w:afterLines="50" w:after="211"/>
        <w:ind w:firstLine="560"/>
        <w:rPr>
          <w:rFonts w:cs="DengXian"/>
          <w:color w:val="000000"/>
          <w:sz w:val="28"/>
        </w:rPr>
      </w:pPr>
    </w:p>
    <w:p w14:paraId="08E1E112" w14:textId="79CF7905" w:rsidR="007911E7" w:rsidRPr="004577ED" w:rsidRDefault="007911E7" w:rsidP="00A75184">
      <w:pPr>
        <w:spacing w:beforeLines="0" w:before="0"/>
        <w:ind w:firstLine="480"/>
        <w:rPr>
          <w:rFonts w:ascii="宋体" w:eastAsia="宋体" w:hAnsi="宋体" w:cs="Times New Roman"/>
          <w:color w:val="000000"/>
          <w:kern w:val="2"/>
          <w:sz w:val="24"/>
          <w:szCs w:val="20"/>
        </w:rPr>
      </w:pPr>
      <w:r w:rsidRPr="004577ED">
        <w:rPr>
          <w:rFonts w:ascii="宋体" w:eastAsia="宋体" w:hAnsi="宋体" w:cs="Times New Roman"/>
          <w:color w:val="000000"/>
          <w:kern w:val="2"/>
          <w:sz w:val="24"/>
          <w:szCs w:val="20"/>
        </w:rPr>
        <w:t>变卖是执行程序财产处置程序的重要组成部分，《最高人民法院关于人民法院网络司法拍卖若干问题的规定》（以下简称《网拍规定》）明确规定通过互联网平台进行变卖的，参照《网拍规定》执行。司法解释实施以来，网络司法拍卖二拍流拍后进行网络司法变卖的，各地法院操作不统一，为规范人民法院网络司法变卖行为，做好网络司法拍卖与网络司法变卖的衔接工作，现通知如下：</w:t>
      </w:r>
    </w:p>
    <w:p w14:paraId="3085933E" w14:textId="32931037"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一</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网络司法变卖平台选择的问题。网络司法拍卖二拍流拍后，人民法院采取网络司法变卖方式处置财产的，应当在最高人民法院确定的网络服务提供者名单库中的平台上实施。原则上沿用网拍程序适用的平台，但申请执行人在网拍二拍流拍后10日内书面要求更换到名单库中的其他平台上实施的，执行法院应当准许。</w:t>
      </w:r>
    </w:p>
    <w:p w14:paraId="04F9CFE8" w14:textId="49EF0753"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二</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发布网络司法变卖公告期限的问题。网拍二拍流拍后，人民法院应当于10日内询问申请执行人或其他执行债权人是否接受以物抵债。不接受以物抵债的，人民法院应当于网拍二拍流拍之日起15日内发布网络司法变卖公告。</w:t>
      </w:r>
    </w:p>
    <w:p w14:paraId="7EA9A9C8" w14:textId="737455E8"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三</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网络司法变卖公告期、变卖期的问题。网络司法变卖期为60天，人民法院应当在公告中确定变卖期的开始时间。变卖动产的，应当在变卖期开始7日前公告；变卖不动产或者其他财产权的，应当在变卖期开始15日前公告。变卖公告应当包括但不限于变卖财产、变卖价、变卖期、变卖期开始时间、变卖流程、保证金数额、加价幅度等内容，应当特别提示变卖成交后不交纳尾款的，保证金不予退还。</w:t>
      </w:r>
    </w:p>
    <w:p w14:paraId="4DE347D4" w14:textId="04C66D86"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四</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变卖价确定的问题。网络司法变卖的变卖价为网络司法拍卖二拍流拍价。各级人民法院应当认真领会《网拍规定》关于确定一拍、二拍起拍价的精神，在评估价（或市场价）基础上按《网络规定》进行降价拍卖。</w:t>
      </w:r>
    </w:p>
    <w:p w14:paraId="234778B1" w14:textId="662F1ED9"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lastRenderedPageBreak/>
        <w:t>五</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竞买人资格确定的问题。竞买人交齐变卖价全款后，取得竞买资格。竞买人可以向法院指定的账户交纳，也可以在变卖平台上在线报名并交纳。竞买人向法院指定账户交纳的，人民法院应当及时通过操作系统录入并推送给确定的变卖平台。</w:t>
      </w:r>
    </w:p>
    <w:p w14:paraId="07EDEEA1" w14:textId="1D1927E4"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六</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网络司法拍卖变卖流程问题。变卖期开始后，取得竞买资格的竞买人即可以出价。自第一次出价开始进入24小时竞价程序，其他取得竞买资格的竞买人可在竞价程序内以递增出价方式参与竞买。竞价程序参照《网拍规定》第二十条规定进行，加价幅度参照我院法明传（2017）第253号通知要求进行设置。竞价程序内无其他人出价的，变卖财产由第一次出价的竞买人竞得；竞价程序内有其他人出价的，变卖财产由竞价程序结束时最高出价者竞得。变卖成交的，竞价程序结束时变卖期结束。</w:t>
      </w:r>
    </w:p>
    <w:p w14:paraId="4DE83F2C" w14:textId="762A49A6"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七</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网络司法变卖结束后相关事宜处理的问题。变卖成交的，由平台以买受人的真实身份自动生成确认书并公示；变卖期内无人出价的，变卖期结束时变卖程序结束，相关财产按相关司法解释和规范性文件依法处置。</w:t>
      </w:r>
    </w:p>
    <w:p w14:paraId="61CC6D06" w14:textId="0AF37828"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八</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变卖成交后买受人不交纳尾款如何处理的问题。经过竞价变卖成交后，买受人反悔不交纳尾款的，从所交纳变卖价款中扣留变卖公告中所确定的保证金不予退还，扣留的保证金参照《网络规定》第二十四条处理，买受人反悔不交纳尾款导致人民法院重新变卖的， 原买受人不得再次参与竞买。</w:t>
      </w:r>
    </w:p>
    <w:p w14:paraId="7A7F6A8C" w14:textId="2C047720" w:rsidR="007911E7" w:rsidRPr="004577ED" w:rsidRDefault="007911E7" w:rsidP="00DF5DD3">
      <w:pPr>
        <w:spacing w:beforeLines="0" w:before="0"/>
        <w:ind w:firstLine="482"/>
        <w:rPr>
          <w:rFonts w:ascii="宋体" w:eastAsia="宋体" w:hAnsi="宋体" w:cs="Times New Roman"/>
          <w:color w:val="000000"/>
          <w:kern w:val="2"/>
          <w:sz w:val="24"/>
          <w:szCs w:val="20"/>
        </w:rPr>
      </w:pPr>
      <w:r w:rsidRPr="004577ED">
        <w:rPr>
          <w:rFonts w:ascii="宋体" w:eastAsia="宋体" w:hAnsi="宋体" w:cs="Times New Roman"/>
          <w:b/>
          <w:bCs/>
          <w:color w:val="000000"/>
          <w:kern w:val="2"/>
          <w:sz w:val="24"/>
          <w:szCs w:val="20"/>
        </w:rPr>
        <w:t>九</w:t>
      </w:r>
      <w:r w:rsidR="004577ED">
        <w:rPr>
          <w:rFonts w:ascii="宋体" w:eastAsia="宋体" w:hAnsi="宋体" w:cs="Times New Roman"/>
          <w:b/>
          <w:bCs/>
          <w:color w:val="000000"/>
          <w:kern w:val="2"/>
          <w:sz w:val="24"/>
          <w:szCs w:val="20"/>
        </w:rPr>
        <w:t>、</w:t>
      </w:r>
      <w:r w:rsidRPr="004577ED">
        <w:rPr>
          <w:rFonts w:ascii="宋体" w:eastAsia="宋体" w:hAnsi="宋体" w:cs="Times New Roman"/>
          <w:color w:val="000000"/>
          <w:kern w:val="2"/>
          <w:sz w:val="24"/>
          <w:szCs w:val="20"/>
        </w:rPr>
        <w:t>关于未经拍卖直接变卖财产如何处置的问题。未经拍卖直接变卖的财产，按照《最高人民法院关于人民法院民事执行中拍卖、变卖财产的规定》进行变卖。</w:t>
      </w:r>
    </w:p>
    <w:p w14:paraId="22A26534" w14:textId="77777777" w:rsidR="00E4508E" w:rsidRPr="004577ED" w:rsidRDefault="007911E7" w:rsidP="00A75184">
      <w:pPr>
        <w:spacing w:beforeLines="0" w:before="0"/>
        <w:ind w:firstLine="480"/>
        <w:rPr>
          <w:rFonts w:ascii="宋体" w:eastAsia="宋体" w:hAnsi="宋体" w:cs="Times New Roman"/>
          <w:color w:val="000000"/>
          <w:kern w:val="2"/>
          <w:sz w:val="24"/>
          <w:szCs w:val="20"/>
        </w:rPr>
      </w:pPr>
      <w:r w:rsidRPr="004577ED">
        <w:rPr>
          <w:rFonts w:ascii="宋体" w:eastAsia="宋体" w:hAnsi="宋体" w:cs="Times New Roman"/>
          <w:color w:val="000000"/>
          <w:kern w:val="2"/>
          <w:sz w:val="24"/>
          <w:szCs w:val="20"/>
        </w:rPr>
        <w:t>各高级人民法院应当及时指导辖区内法院认真学习本通知精神，按通知要求开展好网络司法变卖工作。我院已根据上述规则要求各网络服务提供者进行程序改造，同时一并开发内网变卖操作系统，系统具体上线时间及操作手册将另行下发。请各高级人民法院工作中注意收集辖区内法院在实施过程中遇到的问题、提出的意见及建议，及时报告我院。</w:t>
      </w:r>
    </w:p>
    <w:p w14:paraId="0527883B" w14:textId="77777777" w:rsidR="00E4508E" w:rsidRPr="004577ED" w:rsidRDefault="007911E7" w:rsidP="00A75184">
      <w:pPr>
        <w:spacing w:beforeLines="0" w:before="0"/>
        <w:ind w:firstLine="480"/>
        <w:rPr>
          <w:rFonts w:ascii="宋体" w:eastAsia="宋体" w:hAnsi="宋体" w:cs="Times New Roman"/>
          <w:color w:val="000000"/>
          <w:kern w:val="2"/>
          <w:sz w:val="24"/>
          <w:szCs w:val="20"/>
        </w:rPr>
      </w:pPr>
      <w:r w:rsidRPr="004577ED">
        <w:rPr>
          <w:rFonts w:ascii="宋体" w:eastAsia="宋体" w:hAnsi="宋体" w:cs="Times New Roman"/>
          <w:color w:val="000000"/>
          <w:kern w:val="2"/>
          <w:sz w:val="24"/>
          <w:szCs w:val="20"/>
        </w:rPr>
        <w:t>特此通知</w:t>
      </w:r>
    </w:p>
    <w:p w14:paraId="58A1ED37" w14:textId="77777777" w:rsidR="007911E7" w:rsidRPr="004577ED" w:rsidRDefault="007911E7" w:rsidP="00A75184">
      <w:pPr>
        <w:spacing w:beforeLines="0" w:before="0"/>
        <w:ind w:firstLine="480"/>
        <w:jc w:val="right"/>
        <w:rPr>
          <w:rFonts w:ascii="宋体" w:eastAsia="宋体" w:hAnsi="宋体" w:cs="Times New Roman"/>
          <w:color w:val="000000"/>
          <w:kern w:val="2"/>
          <w:sz w:val="24"/>
          <w:szCs w:val="20"/>
        </w:rPr>
      </w:pPr>
      <w:r w:rsidRPr="004577ED">
        <w:rPr>
          <w:rFonts w:ascii="宋体" w:eastAsia="宋体" w:hAnsi="宋体" w:cs="Times New Roman"/>
          <w:color w:val="000000"/>
          <w:kern w:val="2"/>
          <w:sz w:val="24"/>
          <w:szCs w:val="20"/>
        </w:rPr>
        <w:t>最高人民法院</w:t>
      </w:r>
    </w:p>
    <w:p w14:paraId="57163025" w14:textId="77777777" w:rsidR="007911E7" w:rsidRPr="004577ED" w:rsidRDefault="007911E7" w:rsidP="00A75184">
      <w:pPr>
        <w:spacing w:beforeLines="0" w:before="0"/>
        <w:ind w:firstLine="480"/>
        <w:jc w:val="right"/>
        <w:rPr>
          <w:rFonts w:ascii="宋体" w:eastAsia="宋体" w:hAnsi="宋体" w:cs="Times New Roman"/>
          <w:color w:val="000000"/>
          <w:kern w:val="2"/>
          <w:sz w:val="24"/>
          <w:szCs w:val="20"/>
        </w:rPr>
      </w:pPr>
      <w:r w:rsidRPr="004577ED">
        <w:rPr>
          <w:rFonts w:ascii="宋体" w:eastAsia="宋体" w:hAnsi="宋体" w:cs="Times New Roman"/>
          <w:color w:val="000000"/>
          <w:kern w:val="2"/>
          <w:sz w:val="24"/>
          <w:szCs w:val="20"/>
        </w:rPr>
        <w:t>2017年7月18日</w:t>
      </w:r>
    </w:p>
    <w:sectPr w:rsidR="007911E7" w:rsidRPr="004577ED" w:rsidSect="000C10B9">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D94A" w14:textId="77777777" w:rsidR="00595BFD" w:rsidRDefault="00595BFD" w:rsidP="007134C7">
      <w:pPr>
        <w:spacing w:before="120"/>
        <w:ind w:firstLine="420"/>
      </w:pPr>
      <w:r>
        <w:separator/>
      </w:r>
    </w:p>
    <w:p w14:paraId="3BF2A55A" w14:textId="77777777" w:rsidR="00595BFD" w:rsidRDefault="00595BFD" w:rsidP="007134C7">
      <w:pPr>
        <w:spacing w:before="120"/>
        <w:ind w:firstLine="420"/>
      </w:pPr>
    </w:p>
  </w:endnote>
  <w:endnote w:type="continuationSeparator" w:id="0">
    <w:p w14:paraId="2E9FAF5D" w14:textId="77777777" w:rsidR="00595BFD" w:rsidRDefault="00595BFD" w:rsidP="007134C7">
      <w:pPr>
        <w:spacing w:before="120"/>
        <w:ind w:firstLine="420"/>
      </w:pPr>
      <w:r>
        <w:continuationSeparator/>
      </w:r>
    </w:p>
    <w:p w14:paraId="3F17489E" w14:textId="77777777" w:rsidR="00595BFD" w:rsidRDefault="00595BFD"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 w:name="方正小标宋_GBK">
    <w:altName w:val="微软雅黑"/>
    <w:panose1 w:val="020B0604020202020204"/>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19F0" w14:textId="77777777" w:rsidR="00595BFD" w:rsidRDefault="00595BFD" w:rsidP="007134C7">
      <w:pPr>
        <w:spacing w:before="120"/>
        <w:ind w:firstLine="420"/>
      </w:pPr>
      <w:r>
        <w:separator/>
      </w:r>
    </w:p>
    <w:p w14:paraId="279FE162" w14:textId="77777777" w:rsidR="00595BFD" w:rsidRDefault="00595BFD" w:rsidP="007134C7">
      <w:pPr>
        <w:spacing w:before="120"/>
        <w:ind w:firstLine="420"/>
      </w:pPr>
    </w:p>
  </w:footnote>
  <w:footnote w:type="continuationSeparator" w:id="0">
    <w:p w14:paraId="0C5EAE27" w14:textId="77777777" w:rsidR="00595BFD" w:rsidRDefault="00595BFD" w:rsidP="007134C7">
      <w:pPr>
        <w:spacing w:before="120"/>
        <w:ind w:firstLine="420"/>
      </w:pPr>
      <w:r>
        <w:continuationSeparator/>
      </w:r>
    </w:p>
    <w:p w14:paraId="274BC52B" w14:textId="77777777" w:rsidR="00595BFD" w:rsidRDefault="00595BFD"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F08" w14:textId="39554224" w:rsidR="00365C3F" w:rsidRDefault="00365C3F" w:rsidP="004577ED">
    <w:pPr>
      <w:spacing w:before="120"/>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577ED"/>
    <w:rsid w:val="00467D9B"/>
    <w:rsid w:val="00475DC8"/>
    <w:rsid w:val="004944E8"/>
    <w:rsid w:val="004B4872"/>
    <w:rsid w:val="004D31E1"/>
    <w:rsid w:val="004F13D2"/>
    <w:rsid w:val="0050214D"/>
    <w:rsid w:val="0050753C"/>
    <w:rsid w:val="0055454B"/>
    <w:rsid w:val="0058105E"/>
    <w:rsid w:val="00581CC2"/>
    <w:rsid w:val="00595BFD"/>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DF53CA-74DC-D94B-B87D-58743353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241</Words>
  <Characters>1380</Characters>
  <Application>Microsoft Office Word</Application>
  <DocSecurity>0</DocSecurity>
  <Lines>11</Lines>
  <Paragraphs>3</Paragraphs>
  <ScaleCrop>false</ScaleCrop>
  <Manager/>
  <Company/>
  <LinksUpToDate>false</LinksUpToDate>
  <CharactersWithSpaces>1618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陈瑶星</cp:lastModifiedBy>
  <cp:revision>64</cp:revision>
  <cp:lastPrinted>2018-09-08T01:56:00Z</cp:lastPrinted>
  <dcterms:created xsi:type="dcterms:W3CDTF">2017-10-10T03:02:00Z</dcterms:created>
  <dcterms:modified xsi:type="dcterms:W3CDTF">2020-07-08T02:45:00Z</dcterms:modified>
  <cp:category/>
</cp:coreProperties>
</file>